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6368" w14:textId="6A602421" w:rsidR="00253213" w:rsidRPr="00297E5B" w:rsidRDefault="00253213" w:rsidP="00B40F45">
      <w:pPr>
        <w:pStyle w:val="Title"/>
        <w:spacing w:line="276" w:lineRule="auto"/>
        <w:rPr>
          <w:rFonts w:ascii="Arial" w:hAnsi="Arial" w:cs="Arial"/>
          <w:color w:val="0D2255"/>
          <w:sz w:val="24"/>
          <w:szCs w:val="28"/>
        </w:rPr>
      </w:pPr>
      <w:r w:rsidRPr="00297E5B">
        <w:rPr>
          <w:rFonts w:ascii="Arial" w:hAnsi="Arial" w:cs="Arial"/>
          <w:color w:val="0D2255"/>
          <w:sz w:val="24"/>
          <w:szCs w:val="28"/>
        </w:rPr>
        <w:t xml:space="preserve">SMMT </w:t>
      </w:r>
      <w:r w:rsidR="00B462AF" w:rsidRPr="00297E5B">
        <w:rPr>
          <w:rFonts w:ascii="Arial" w:hAnsi="Arial" w:cs="Arial"/>
          <w:color w:val="0D2255"/>
          <w:sz w:val="24"/>
          <w:szCs w:val="28"/>
        </w:rPr>
        <w:t xml:space="preserve">UK </w:t>
      </w:r>
      <w:r w:rsidR="00E527A8">
        <w:rPr>
          <w:rFonts w:ascii="Arial" w:hAnsi="Arial" w:cs="Arial"/>
          <w:color w:val="0D2255"/>
          <w:sz w:val="24"/>
          <w:szCs w:val="28"/>
        </w:rPr>
        <w:t>N</w:t>
      </w:r>
      <w:r w:rsidR="00B462AF" w:rsidRPr="00297E5B">
        <w:rPr>
          <w:rFonts w:ascii="Arial" w:hAnsi="Arial" w:cs="Arial"/>
          <w:color w:val="0D2255"/>
          <w:sz w:val="24"/>
          <w:szCs w:val="28"/>
        </w:rPr>
        <w:t xml:space="preserve">ew </w:t>
      </w:r>
      <w:r w:rsidR="00E527A8">
        <w:rPr>
          <w:rFonts w:ascii="Arial" w:hAnsi="Arial" w:cs="Arial"/>
          <w:color w:val="0D2255"/>
          <w:sz w:val="24"/>
          <w:szCs w:val="28"/>
        </w:rPr>
        <w:t>C</w:t>
      </w:r>
      <w:r w:rsidR="00B462AF" w:rsidRPr="00297E5B">
        <w:rPr>
          <w:rFonts w:ascii="Arial" w:hAnsi="Arial" w:cs="Arial"/>
          <w:color w:val="0D2255"/>
          <w:sz w:val="24"/>
          <w:szCs w:val="28"/>
        </w:rPr>
        <w:t>ar and LCV</w:t>
      </w:r>
      <w:r w:rsidRPr="00297E5B">
        <w:rPr>
          <w:rFonts w:ascii="Arial" w:hAnsi="Arial" w:cs="Arial"/>
          <w:color w:val="0D2255"/>
          <w:sz w:val="24"/>
          <w:szCs w:val="28"/>
        </w:rPr>
        <w:t xml:space="preserve"> </w:t>
      </w:r>
      <w:r w:rsidR="00E527A8">
        <w:rPr>
          <w:rFonts w:ascii="Arial" w:hAnsi="Arial" w:cs="Arial"/>
          <w:color w:val="0D2255"/>
          <w:sz w:val="24"/>
          <w:szCs w:val="28"/>
        </w:rPr>
        <w:t>R</w:t>
      </w:r>
      <w:r w:rsidRPr="00297E5B">
        <w:rPr>
          <w:rFonts w:ascii="Arial" w:hAnsi="Arial" w:cs="Arial"/>
          <w:color w:val="0D2255"/>
          <w:sz w:val="24"/>
          <w:szCs w:val="28"/>
        </w:rPr>
        <w:t xml:space="preserve">egistrations </w:t>
      </w:r>
      <w:r w:rsidR="00E527A8">
        <w:rPr>
          <w:rFonts w:ascii="Arial" w:hAnsi="Arial" w:cs="Arial"/>
          <w:color w:val="0D2255"/>
          <w:sz w:val="24"/>
          <w:szCs w:val="28"/>
        </w:rPr>
        <w:t>O</w:t>
      </w:r>
      <w:r w:rsidR="00CC7011" w:rsidRPr="00297E5B">
        <w:rPr>
          <w:rFonts w:ascii="Arial" w:hAnsi="Arial" w:cs="Arial"/>
          <w:color w:val="0D2255"/>
          <w:sz w:val="24"/>
          <w:szCs w:val="28"/>
        </w:rPr>
        <w:t>utlook to 202</w:t>
      </w:r>
      <w:r w:rsidR="00324D7E">
        <w:rPr>
          <w:rFonts w:ascii="Arial" w:hAnsi="Arial" w:cs="Arial"/>
          <w:color w:val="0D2255"/>
          <w:sz w:val="24"/>
          <w:szCs w:val="28"/>
        </w:rPr>
        <w:t>6</w:t>
      </w:r>
      <w:r w:rsidR="008645AE">
        <w:rPr>
          <w:rFonts w:ascii="Arial" w:hAnsi="Arial" w:cs="Arial"/>
          <w:color w:val="0D2255"/>
          <w:sz w:val="24"/>
          <w:szCs w:val="28"/>
        </w:rPr>
        <w:t xml:space="preserve"> at </w:t>
      </w:r>
      <w:r w:rsidR="00792BF6">
        <w:rPr>
          <w:rFonts w:ascii="Arial" w:hAnsi="Arial" w:cs="Arial"/>
          <w:color w:val="0D2255"/>
          <w:sz w:val="24"/>
          <w:szCs w:val="28"/>
        </w:rPr>
        <w:t>April</w:t>
      </w:r>
      <w:r w:rsidR="00596E36">
        <w:rPr>
          <w:rFonts w:ascii="Arial" w:hAnsi="Arial" w:cs="Arial"/>
          <w:color w:val="0D2255"/>
          <w:sz w:val="24"/>
          <w:szCs w:val="28"/>
        </w:rPr>
        <w:t xml:space="preserve"> 2025</w:t>
      </w:r>
    </w:p>
    <w:p w14:paraId="3F5439D0" w14:textId="77777777" w:rsidR="00E4490E" w:rsidRPr="00BE5B7A" w:rsidRDefault="00E4490E" w:rsidP="00B24805">
      <w:pPr>
        <w:pStyle w:val="Title"/>
        <w:spacing w:line="276" w:lineRule="auto"/>
        <w:jc w:val="left"/>
        <w:rPr>
          <w:rFonts w:ascii="Arial" w:hAnsi="Arial" w:cs="Arial"/>
          <w:sz w:val="12"/>
          <w:szCs w:val="12"/>
        </w:rPr>
      </w:pPr>
    </w:p>
    <w:p w14:paraId="1D3AC0C6" w14:textId="0DC370D2" w:rsidR="000F6796" w:rsidRDefault="0062436F" w:rsidP="00B24805">
      <w:pPr>
        <w:pStyle w:val="Title"/>
        <w:spacing w:line="276" w:lineRule="auto"/>
        <w:jc w:val="left"/>
        <w:rPr>
          <w:rFonts w:ascii="Arial" w:hAnsi="Arial" w:cs="Arial"/>
          <w:color w:val="0D2255"/>
          <w:sz w:val="22"/>
          <w:szCs w:val="24"/>
        </w:rPr>
      </w:pPr>
      <w:r w:rsidRPr="0004009B">
        <w:rPr>
          <w:rFonts w:ascii="Arial" w:hAnsi="Arial" w:cs="Arial"/>
          <w:color w:val="0D2255"/>
          <w:sz w:val="22"/>
          <w:szCs w:val="24"/>
        </w:rPr>
        <w:t>Background</w:t>
      </w:r>
      <w:r w:rsidR="00790C35" w:rsidRPr="0004009B">
        <w:rPr>
          <w:rFonts w:ascii="Arial" w:hAnsi="Arial" w:cs="Arial"/>
          <w:color w:val="0D2255"/>
          <w:sz w:val="22"/>
          <w:szCs w:val="24"/>
        </w:rPr>
        <w:t xml:space="preserve"> and context to panel survey</w:t>
      </w:r>
    </w:p>
    <w:p w14:paraId="48BB5A1A" w14:textId="23414FF5" w:rsidR="00242AA7" w:rsidRPr="00BE5B7A" w:rsidRDefault="00242AA7" w:rsidP="00B24805">
      <w:pPr>
        <w:pStyle w:val="Title"/>
        <w:spacing w:line="276" w:lineRule="auto"/>
        <w:jc w:val="left"/>
        <w:rPr>
          <w:rFonts w:ascii="Arial" w:hAnsi="Arial" w:cs="Arial"/>
          <w:color w:val="FF0000"/>
          <w:sz w:val="12"/>
          <w:szCs w:val="12"/>
        </w:rPr>
      </w:pPr>
    </w:p>
    <w:p w14:paraId="1A10CE7F" w14:textId="726C82EB" w:rsidR="00135D72" w:rsidRPr="00596E36" w:rsidRDefault="00110DA8" w:rsidP="008E27F8">
      <w:pPr>
        <w:spacing w:line="276" w:lineRule="auto"/>
        <w:jc w:val="both"/>
        <w:rPr>
          <w:rFonts w:ascii="Arial" w:hAnsi="Arial" w:cs="Arial"/>
          <w:bCs/>
          <w:sz w:val="20"/>
        </w:rPr>
      </w:pPr>
      <w:r w:rsidRPr="00596E36">
        <w:rPr>
          <w:rFonts w:ascii="Arial" w:hAnsi="Arial" w:cs="Arial"/>
          <w:bCs/>
          <w:sz w:val="20"/>
        </w:rPr>
        <w:t xml:space="preserve">The outlook is </w:t>
      </w:r>
      <w:r w:rsidR="00596E36" w:rsidRPr="00596E36">
        <w:rPr>
          <w:rFonts w:ascii="Arial" w:hAnsi="Arial" w:cs="Arial"/>
          <w:bCs/>
          <w:sz w:val="20"/>
        </w:rPr>
        <w:t xml:space="preserve">set against a subdued </w:t>
      </w:r>
      <w:r w:rsidR="009111C7">
        <w:rPr>
          <w:rFonts w:ascii="Arial" w:hAnsi="Arial" w:cs="Arial"/>
          <w:bCs/>
          <w:sz w:val="20"/>
        </w:rPr>
        <w:t xml:space="preserve">and uncertain </w:t>
      </w:r>
      <w:r w:rsidR="00596E36" w:rsidRPr="00596E36">
        <w:rPr>
          <w:rFonts w:ascii="Arial" w:hAnsi="Arial" w:cs="Arial"/>
          <w:bCs/>
          <w:sz w:val="20"/>
        </w:rPr>
        <w:t>economic outlook, with consumer and business confidence under-pressure from the co</w:t>
      </w:r>
      <w:r w:rsidR="009111C7">
        <w:rPr>
          <w:rFonts w:ascii="Arial" w:hAnsi="Arial" w:cs="Arial"/>
          <w:bCs/>
          <w:sz w:val="20"/>
        </w:rPr>
        <w:t>st of living crisis, tax rises and now geopolitical shocks such as Trump’s tariffs</w:t>
      </w:r>
      <w:r w:rsidR="00596E36" w:rsidRPr="00596E36">
        <w:rPr>
          <w:rFonts w:ascii="Arial" w:hAnsi="Arial" w:cs="Arial"/>
          <w:bCs/>
          <w:sz w:val="20"/>
        </w:rPr>
        <w:t xml:space="preserve">. The </w:t>
      </w:r>
      <w:r w:rsidR="009111C7">
        <w:rPr>
          <w:rFonts w:ascii="Arial" w:hAnsi="Arial" w:cs="Arial"/>
          <w:bCs/>
          <w:sz w:val="20"/>
        </w:rPr>
        <w:t>Government has followed through with a s</w:t>
      </w:r>
      <w:r w:rsidR="00596E36" w:rsidRPr="00596E36">
        <w:rPr>
          <w:rFonts w:ascii="Arial" w:hAnsi="Arial" w:cs="Arial"/>
          <w:bCs/>
          <w:sz w:val="20"/>
        </w:rPr>
        <w:t>eries of motoring tax changes</w:t>
      </w:r>
      <w:r w:rsidR="009111C7">
        <w:rPr>
          <w:rFonts w:ascii="Arial" w:hAnsi="Arial" w:cs="Arial"/>
          <w:bCs/>
          <w:sz w:val="20"/>
        </w:rPr>
        <w:t xml:space="preserve"> which will adversely impact the vehicle markets, but some improvements in the flexibilities of the </w:t>
      </w:r>
      <w:r w:rsidR="00596E36" w:rsidRPr="00596E36">
        <w:rPr>
          <w:rFonts w:ascii="Arial" w:hAnsi="Arial" w:cs="Arial"/>
          <w:bCs/>
          <w:sz w:val="20"/>
        </w:rPr>
        <w:t>ZEV Mandate</w:t>
      </w:r>
      <w:r w:rsidR="009111C7">
        <w:rPr>
          <w:rFonts w:ascii="Arial" w:hAnsi="Arial" w:cs="Arial"/>
          <w:bCs/>
          <w:sz w:val="20"/>
        </w:rPr>
        <w:t xml:space="preserve"> reflect the challenge of the transition to EVs at this point in time</w:t>
      </w:r>
      <w:r w:rsidR="00596E36" w:rsidRPr="00596E36">
        <w:rPr>
          <w:rFonts w:ascii="Arial" w:hAnsi="Arial" w:cs="Arial"/>
          <w:bCs/>
          <w:sz w:val="20"/>
        </w:rPr>
        <w:t xml:space="preserve">. </w:t>
      </w:r>
      <w:r w:rsidR="009111C7">
        <w:rPr>
          <w:rFonts w:ascii="Arial" w:hAnsi="Arial" w:cs="Arial"/>
          <w:bCs/>
          <w:sz w:val="20"/>
        </w:rPr>
        <w:t>The outlook for cars has been raised up this year, but down next. For BEVs we have trimmed the market share for cars, but cut it more deeply for LCVs. T</w:t>
      </w:r>
      <w:r w:rsidR="008E27F8" w:rsidRPr="00596E36">
        <w:rPr>
          <w:rFonts w:ascii="Arial" w:hAnsi="Arial" w:cs="Arial"/>
          <w:bCs/>
          <w:sz w:val="20"/>
        </w:rPr>
        <w:t xml:space="preserve">he outlook is </w:t>
      </w:r>
      <w:r w:rsidRPr="00596E36">
        <w:rPr>
          <w:rFonts w:ascii="Arial" w:hAnsi="Arial" w:cs="Arial"/>
          <w:bCs/>
          <w:sz w:val="20"/>
        </w:rPr>
        <w:t xml:space="preserve">typically </w:t>
      </w:r>
      <w:r w:rsidR="008E27F8" w:rsidRPr="00596E36">
        <w:rPr>
          <w:rFonts w:ascii="Arial" w:hAnsi="Arial" w:cs="Arial"/>
          <w:bCs/>
          <w:sz w:val="20"/>
        </w:rPr>
        <w:t>revised quarterly in January, April, July and October.</w:t>
      </w:r>
      <w:r w:rsidR="003544AF" w:rsidRPr="00596E36">
        <w:rPr>
          <w:rFonts w:ascii="Arial" w:hAnsi="Arial" w:cs="Arial"/>
          <w:bCs/>
          <w:sz w:val="20"/>
        </w:rPr>
        <w:t xml:space="preserve"> </w:t>
      </w:r>
    </w:p>
    <w:p w14:paraId="376C699D" w14:textId="77777777" w:rsidR="008E27F8" w:rsidRPr="00213FCC" w:rsidRDefault="008E27F8" w:rsidP="00135D72">
      <w:pPr>
        <w:rPr>
          <w:rFonts w:ascii="Arial" w:hAnsi="Arial" w:cs="Arial"/>
          <w:b/>
          <w:color w:val="1074CB"/>
          <w:sz w:val="8"/>
          <w:szCs w:val="8"/>
        </w:rPr>
      </w:pPr>
    </w:p>
    <w:tbl>
      <w:tblPr>
        <w:tblpPr w:leftFromText="180" w:rightFromText="180" w:vertAnchor="text" w:horzAnchor="margin" w:tblpY="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0F1"/>
        <w:tblLayout w:type="fixed"/>
        <w:tblLook w:val="01E0" w:firstRow="1" w:lastRow="1" w:firstColumn="1" w:lastColumn="1" w:noHBand="0" w:noVBand="0"/>
      </w:tblPr>
      <w:tblGrid>
        <w:gridCol w:w="9918"/>
      </w:tblGrid>
      <w:tr w:rsidR="00CF76A0" w:rsidRPr="006E03C6" w14:paraId="2E04D703" w14:textId="77777777" w:rsidTr="00C70720">
        <w:trPr>
          <w:trHeight w:val="931"/>
        </w:trPr>
        <w:tc>
          <w:tcPr>
            <w:tcW w:w="9918" w:type="dxa"/>
            <w:shd w:val="clear" w:color="auto" w:fill="CCE0F1"/>
            <w:tcMar>
              <w:top w:w="108" w:type="dxa"/>
              <w:bottom w:w="108" w:type="dxa"/>
            </w:tcMar>
          </w:tcPr>
          <w:p w14:paraId="0E0259EB" w14:textId="1F8EBC6F" w:rsidR="0038418E" w:rsidRPr="00242AA7" w:rsidRDefault="0038418E" w:rsidP="003544A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42AA7">
              <w:rPr>
                <w:rFonts w:ascii="Arial" w:hAnsi="Arial" w:cs="Arial"/>
                <w:b/>
                <w:sz w:val="20"/>
              </w:rPr>
              <w:t xml:space="preserve">UK new </w:t>
            </w:r>
            <w:r w:rsidR="00AA562D" w:rsidRPr="00242AA7">
              <w:rPr>
                <w:rFonts w:ascii="Arial" w:hAnsi="Arial" w:cs="Arial"/>
                <w:b/>
                <w:sz w:val="20"/>
              </w:rPr>
              <w:t xml:space="preserve">car and </w:t>
            </w:r>
            <w:r w:rsidRPr="00242AA7">
              <w:rPr>
                <w:rFonts w:ascii="Arial" w:hAnsi="Arial" w:cs="Arial"/>
                <w:b/>
                <w:sz w:val="20"/>
              </w:rPr>
              <w:t>light vehicle registrations</w:t>
            </w:r>
            <w:r w:rsidR="00CC7011" w:rsidRPr="00242AA7">
              <w:rPr>
                <w:rFonts w:ascii="Arial" w:hAnsi="Arial" w:cs="Arial"/>
                <w:b/>
                <w:sz w:val="20"/>
              </w:rPr>
              <w:t xml:space="preserve"> </w:t>
            </w:r>
            <w:r w:rsidR="00FF34A8">
              <w:rPr>
                <w:rFonts w:ascii="Arial" w:hAnsi="Arial" w:cs="Arial"/>
                <w:b/>
                <w:sz w:val="20"/>
              </w:rPr>
              <w:t xml:space="preserve">outlook </w:t>
            </w:r>
            <w:r w:rsidR="00453A3F">
              <w:rPr>
                <w:rFonts w:ascii="Arial" w:hAnsi="Arial" w:cs="Arial"/>
                <w:b/>
                <w:sz w:val="20"/>
              </w:rPr>
              <w:t>–</w:t>
            </w:r>
            <w:r w:rsidR="00FF34A8">
              <w:rPr>
                <w:rFonts w:ascii="Arial" w:hAnsi="Arial" w:cs="Arial"/>
                <w:b/>
                <w:sz w:val="20"/>
              </w:rPr>
              <w:t xml:space="preserve"> </w:t>
            </w:r>
            <w:r w:rsidR="00CD2EEF">
              <w:rPr>
                <w:rFonts w:ascii="Arial" w:hAnsi="Arial" w:cs="Arial"/>
                <w:b/>
                <w:sz w:val="20"/>
              </w:rPr>
              <w:t>April</w:t>
            </w:r>
            <w:r w:rsidR="00596E36">
              <w:rPr>
                <w:rFonts w:ascii="Arial" w:hAnsi="Arial" w:cs="Arial"/>
                <w:b/>
                <w:sz w:val="20"/>
              </w:rPr>
              <w:t xml:space="preserve"> 2025</w:t>
            </w:r>
          </w:p>
          <w:p w14:paraId="0B4039EE" w14:textId="77777777" w:rsidR="0038418E" w:rsidRPr="00242AA7" w:rsidRDefault="0038418E" w:rsidP="00805EE1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9634" w:type="dxa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1799"/>
              <w:gridCol w:w="979"/>
              <w:gridCol w:w="979"/>
              <w:gridCol w:w="979"/>
              <w:gridCol w:w="979"/>
              <w:gridCol w:w="979"/>
              <w:gridCol w:w="982"/>
              <w:gridCol w:w="979"/>
              <w:gridCol w:w="979"/>
            </w:tblGrid>
            <w:tr w:rsidR="008C5F84" w:rsidRPr="00242AA7" w14:paraId="7C0B82FA" w14:textId="7792EB5B" w:rsidTr="00D7617E">
              <w:trPr>
                <w:trHeight w:val="354"/>
              </w:trPr>
              <w:tc>
                <w:tcPr>
                  <w:tcW w:w="1799" w:type="dxa"/>
                  <w:shd w:val="clear" w:color="auto" w:fill="auto"/>
                </w:tcPr>
                <w:p w14:paraId="39FB23B9" w14:textId="47BC8724" w:rsidR="008C5F84" w:rsidRPr="00242AA7" w:rsidRDefault="00223176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i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i/>
                      <w:noProof/>
                      <w:sz w:val="20"/>
                    </w:rPr>
                    <w:t>T</w:t>
                  </w:r>
                  <w:r w:rsidR="008C5F84" w:rsidRPr="00242AA7">
                    <w:rPr>
                      <w:rFonts w:ascii="Arial" w:hAnsi="Arial" w:cs="Arial"/>
                      <w:i/>
                      <w:noProof/>
                      <w:sz w:val="20"/>
                    </w:rPr>
                    <w:t>housands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424AD06D" w14:textId="77777777" w:rsidR="008C5F84" w:rsidRDefault="008C5F84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All cars</w:t>
                  </w:r>
                </w:p>
                <w:p w14:paraId="729635E3" w14:textId="5A0E4EE8" w:rsidR="008C5F84" w:rsidRPr="00242AA7" w:rsidRDefault="008C5F84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Total</w:t>
                  </w:r>
                </w:p>
              </w:tc>
              <w:tc>
                <w:tcPr>
                  <w:tcW w:w="979" w:type="dxa"/>
                </w:tcPr>
                <w:p w14:paraId="7972D52F" w14:textId="77777777" w:rsidR="008C5F84" w:rsidRDefault="008C5F84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Petrol</w:t>
                  </w:r>
                </w:p>
                <w:p w14:paraId="66459278" w14:textId="17E06299" w:rsidR="008C5F84" w:rsidRPr="00242AA7" w:rsidRDefault="008C5F84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Cars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079E42D3" w14:textId="2DB72650" w:rsidR="008C5F84" w:rsidRPr="00242AA7" w:rsidRDefault="008C5F84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Diesel cars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5D7647C8" w14:textId="77777777" w:rsidR="008C5F84" w:rsidRPr="00242AA7" w:rsidRDefault="008C5F84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BEV cars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1DACA72A" w14:textId="77777777" w:rsidR="008C5F84" w:rsidRPr="00242AA7" w:rsidRDefault="008C5F84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PHEV cars</w:t>
                  </w:r>
                </w:p>
              </w:tc>
              <w:tc>
                <w:tcPr>
                  <w:tcW w:w="982" w:type="dxa"/>
                  <w:shd w:val="clear" w:color="auto" w:fill="auto"/>
                </w:tcPr>
                <w:p w14:paraId="0395B221" w14:textId="77777777" w:rsidR="008C5F84" w:rsidRPr="00242AA7" w:rsidRDefault="008C5F84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HEV</w:t>
                  </w:r>
                </w:p>
                <w:p w14:paraId="20DF547D" w14:textId="77777777" w:rsidR="008C5F84" w:rsidRPr="00242AA7" w:rsidRDefault="008C5F84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cars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14:paraId="32B8F13D" w14:textId="3F349720" w:rsidR="008C5F84" w:rsidRPr="00242AA7" w:rsidRDefault="008C5F84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All</w:t>
                  </w:r>
                  <w:r w:rsidR="00D7617E">
                    <w:rPr>
                      <w:rFonts w:ascii="Arial" w:hAnsi="Arial" w:cs="Arial"/>
                      <w:noProof/>
                      <w:sz w:val="20"/>
                    </w:rPr>
                    <w:t xml:space="preserve"> L</w:t>
                  </w: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CV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 xml:space="preserve"> total</w:t>
                  </w:r>
                </w:p>
              </w:tc>
              <w:tc>
                <w:tcPr>
                  <w:tcW w:w="979" w:type="dxa"/>
                </w:tcPr>
                <w:p w14:paraId="5A5BE962" w14:textId="1992D633" w:rsidR="008C5F84" w:rsidRPr="00242AA7" w:rsidRDefault="008C5F84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BEV LCVs</w:t>
                  </w:r>
                </w:p>
              </w:tc>
            </w:tr>
            <w:tr w:rsidR="00CD2EEF" w:rsidRPr="00242AA7" w14:paraId="130B79BD" w14:textId="2445057C" w:rsidTr="00C64B48">
              <w:trPr>
                <w:trHeight w:val="354"/>
              </w:trPr>
              <w:tc>
                <w:tcPr>
                  <w:tcW w:w="1799" w:type="dxa"/>
                  <w:shd w:val="clear" w:color="auto" w:fill="auto"/>
                </w:tcPr>
                <w:p w14:paraId="281E210C" w14:textId="77777777" w:rsidR="00CD2EEF" w:rsidRPr="00242AA7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2016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E68CA6" w14:textId="32F773E0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2,693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2AA0C41" w14:textId="5BD12A05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1,319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5AE7420" w14:textId="4DFA02D7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1,285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A9D5D4" w14:textId="75A82DEA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7CF690" w14:textId="3986A043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29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0BD645" w14:textId="4507E1CA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50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27D463" w14:textId="46246BAB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376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6F01E19" w14:textId="79879DB9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1</w:t>
                  </w:r>
                </w:p>
              </w:tc>
            </w:tr>
            <w:tr w:rsidR="00CD2EEF" w:rsidRPr="00242AA7" w14:paraId="59E56B77" w14:textId="44BF5376" w:rsidTr="00C64B48">
              <w:trPr>
                <w:trHeight w:val="354"/>
              </w:trPr>
              <w:tc>
                <w:tcPr>
                  <w:tcW w:w="1799" w:type="dxa"/>
                  <w:shd w:val="clear" w:color="auto" w:fill="auto"/>
                </w:tcPr>
                <w:p w14:paraId="13BE8599" w14:textId="77777777" w:rsidR="00CD2EEF" w:rsidRPr="00242AA7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242AA7">
                    <w:rPr>
                      <w:rFonts w:ascii="Arial" w:hAnsi="Arial" w:cs="Arial"/>
                      <w:noProof/>
                      <w:sz w:val="20"/>
                    </w:rPr>
                    <w:t>2019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F17F9B4" w14:textId="333C76D2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2,311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78CDB3" w14:textId="75DFD44E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1,525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5D32DEF" w14:textId="12C0633C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616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195DE80" w14:textId="49EA7106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38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D85A293" w14:textId="66B5CE5E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35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BAC594" w14:textId="0480BE9E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98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3AB95A" w14:textId="37399771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366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F1C069" w14:textId="68C5461F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3</w:t>
                  </w:r>
                </w:p>
              </w:tc>
            </w:tr>
            <w:tr w:rsidR="00CD2EEF" w:rsidRPr="00242AA7" w14:paraId="38A56384" w14:textId="228B23EA" w:rsidTr="00C64B48">
              <w:trPr>
                <w:trHeight w:val="354"/>
              </w:trPr>
              <w:tc>
                <w:tcPr>
                  <w:tcW w:w="1799" w:type="dxa"/>
                  <w:shd w:val="clear" w:color="auto" w:fill="auto"/>
                </w:tcPr>
                <w:p w14:paraId="635687E6" w14:textId="42C99A03" w:rsidR="00CD2EEF" w:rsidRPr="005135E1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A042AF">
                    <w:rPr>
                      <w:rFonts w:ascii="Arial" w:hAnsi="Arial" w:cs="Arial"/>
                      <w:noProof/>
                      <w:sz w:val="20"/>
                    </w:rPr>
                    <w:t>2023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A85F05" w14:textId="2D7871DB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1,903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E8FA57" w14:textId="2F387C8F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1,066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51FBD7" w14:textId="532EC1AF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142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372359" w14:textId="184634CD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315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553E8AB" w14:textId="1E97C9B5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141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11D211" w14:textId="6DBBDDBE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238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B4D03C" w14:textId="5A25B219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341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ED7ABC" w14:textId="533FAD15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20</w:t>
                  </w:r>
                </w:p>
              </w:tc>
            </w:tr>
            <w:tr w:rsidR="00CD2EEF" w:rsidRPr="00242AA7" w14:paraId="133824A6" w14:textId="078A5704" w:rsidTr="00C64B48">
              <w:trPr>
                <w:trHeight w:val="354"/>
              </w:trPr>
              <w:tc>
                <w:tcPr>
                  <w:tcW w:w="1799" w:type="dxa"/>
                  <w:shd w:val="clear" w:color="auto" w:fill="auto"/>
                </w:tcPr>
                <w:p w14:paraId="39243A7F" w14:textId="72AC6819" w:rsidR="00CD2EEF" w:rsidRPr="00596E36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noProof/>
                      <w:sz w:val="20"/>
                    </w:rPr>
                  </w:pPr>
                  <w:r w:rsidRPr="00596E36">
                    <w:rPr>
                      <w:rFonts w:ascii="Arial" w:hAnsi="Arial" w:cs="Arial"/>
                      <w:noProof/>
                      <w:sz w:val="20"/>
                    </w:rPr>
                    <w:t xml:space="preserve">2024 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E4E8D0" w14:textId="452C667C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1,953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826CF2" w14:textId="5384C634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1,019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C442C4" w14:textId="5431AFD5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123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1420C75" w14:textId="78ACBAF2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382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E4A145" w14:textId="5572607E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167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0BB9D1" w14:textId="53120818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261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E47A63" w14:textId="63E0FD0E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352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38EA53" w14:textId="76356880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21</w:t>
                  </w:r>
                </w:p>
              </w:tc>
            </w:tr>
            <w:tr w:rsidR="00CD2EEF" w:rsidRPr="00242AA7" w14:paraId="11EE7BEC" w14:textId="77777777" w:rsidTr="00C64B48">
              <w:trPr>
                <w:trHeight w:val="354"/>
              </w:trPr>
              <w:tc>
                <w:tcPr>
                  <w:tcW w:w="1799" w:type="dxa"/>
                  <w:shd w:val="clear" w:color="auto" w:fill="auto"/>
                </w:tcPr>
                <w:p w14:paraId="6A36C031" w14:textId="141AAE95" w:rsidR="00CD2EEF" w:rsidRPr="001E647E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noProof/>
                      <w:sz w:val="20"/>
                    </w:rPr>
                    <w:t>2025 (f)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1781A66" w14:textId="11FBADCC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1,964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2D6CE8" w14:textId="66A6AF93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908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99ABE7" w14:textId="62140853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104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645F29" w14:textId="7B334867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462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A3821B" w14:textId="7C3C020F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197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C33A52" w14:textId="0687F11D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294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A14704" w14:textId="43A485CA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337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2E1528" w14:textId="2D976DCE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30</w:t>
                  </w:r>
                </w:p>
              </w:tc>
            </w:tr>
            <w:tr w:rsidR="00CD2EEF" w:rsidRPr="00242AA7" w14:paraId="3743042B" w14:textId="77777777" w:rsidTr="00C64B48">
              <w:trPr>
                <w:trHeight w:val="354"/>
              </w:trPr>
              <w:tc>
                <w:tcPr>
                  <w:tcW w:w="1799" w:type="dxa"/>
                  <w:shd w:val="clear" w:color="auto" w:fill="auto"/>
                </w:tcPr>
                <w:p w14:paraId="77B85BF0" w14:textId="2B20F796" w:rsid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i/>
                      <w:iCs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noProof/>
                      <w:sz w:val="20"/>
                    </w:rPr>
                    <w:t>2026 (f)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AC01D1" w14:textId="5CF0827B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1,992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CEA40A" w14:textId="24AFD5CE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787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577E9DF" w14:textId="7E9F8AED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88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45412D7" w14:textId="56312F47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557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8637B46" w14:textId="7DF97818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231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7D1CF9" w14:textId="073B6885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328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CD4FB4" w14:textId="6F330419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348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777EA9" w14:textId="5DFFD1ED" w:rsidR="00CD2EEF" w:rsidRPr="00CD2EEF" w:rsidRDefault="00CD2EEF" w:rsidP="009111C7">
                  <w:pPr>
                    <w:pStyle w:val="Title"/>
                    <w:framePr w:hSpace="180" w:wrap="around" w:vAnchor="text" w:hAnchor="margin" w:y="22"/>
                    <w:spacing w:line="276" w:lineRule="auto"/>
                    <w:rPr>
                      <w:rFonts w:ascii="Arial" w:hAnsi="Arial" w:cs="Arial"/>
                      <w:b w:val="0"/>
                      <w:bCs/>
                      <w:i/>
                      <w:iCs/>
                      <w:noProof/>
                      <w:sz w:val="20"/>
                    </w:rPr>
                  </w:pPr>
                  <w:r w:rsidRPr="00CD2EEF">
                    <w:rPr>
                      <w:rFonts w:ascii="Arial" w:hAnsi="Arial" w:cs="Arial"/>
                      <w:b w:val="0"/>
                      <w:bCs/>
                      <w:sz w:val="20"/>
                    </w:rPr>
                    <w:t>46</w:t>
                  </w:r>
                </w:p>
              </w:tc>
            </w:tr>
          </w:tbl>
          <w:p w14:paraId="724DCED6" w14:textId="2B91D492" w:rsidR="001848DB" w:rsidRDefault="0038418E" w:rsidP="00131494">
            <w:pPr>
              <w:pStyle w:val="Title"/>
              <w:spacing w:line="276" w:lineRule="auto"/>
              <w:jc w:val="left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LCVs = light commercial vehicles to 3.5t </w:t>
            </w:r>
            <w:proofErr w:type="spellStart"/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gvw</w:t>
            </w:r>
            <w:proofErr w:type="spellEnd"/>
            <w:r w:rsidR="00C940E8">
              <w:rPr>
                <w:rFonts w:ascii="Arial" w:hAnsi="Arial" w:cs="Arial"/>
                <w:b w:val="0"/>
                <w:i/>
                <w:sz w:val="16"/>
                <w:szCs w:val="16"/>
              </w:rPr>
              <w:t>.</w:t>
            </w:r>
            <w:r w:rsidR="00C70720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Fuel type split is within the total market data</w:t>
            </w:r>
            <w:r w:rsidR="0013149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. </w:t>
            </w:r>
            <w:r w:rsidR="000C39D3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Diesel </w:t>
            </w:r>
            <w:r w:rsidR="0013149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and petrol </w:t>
            </w:r>
            <w:r w:rsidR="000C39D3">
              <w:rPr>
                <w:rFonts w:ascii="Arial" w:hAnsi="Arial" w:cs="Arial"/>
                <w:b w:val="0"/>
                <w:i/>
                <w:sz w:val="16"/>
                <w:szCs w:val="16"/>
              </w:rPr>
              <w:t>include mild hybrids</w:t>
            </w:r>
            <w:r w:rsidR="004C79C7">
              <w:rPr>
                <w:rFonts w:ascii="Arial" w:hAnsi="Arial" w:cs="Arial"/>
                <w:b w:val="0"/>
                <w:i/>
                <w:sz w:val="16"/>
                <w:szCs w:val="16"/>
              </w:rPr>
              <w:t>.</w:t>
            </w:r>
            <w:r w:rsidR="000C39D3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  <w:r w:rsidR="00723BE8">
              <w:rPr>
                <w:rFonts w:ascii="Arial" w:hAnsi="Arial" w:cs="Arial"/>
                <w:b w:val="0"/>
                <w:i/>
                <w:sz w:val="16"/>
                <w:szCs w:val="16"/>
              </w:rPr>
              <w:t>BEV = B</w:t>
            </w:r>
            <w:r w:rsidR="000B048F">
              <w:rPr>
                <w:rFonts w:ascii="Arial" w:hAnsi="Arial" w:cs="Arial"/>
                <w:b w:val="0"/>
                <w:i/>
                <w:sz w:val="16"/>
                <w:szCs w:val="16"/>
              </w:rPr>
              <w:t>a</w:t>
            </w:r>
            <w:r w:rsidR="00723BE8">
              <w:rPr>
                <w:rFonts w:ascii="Arial" w:hAnsi="Arial" w:cs="Arial"/>
                <w:b w:val="0"/>
                <w:i/>
                <w:sz w:val="16"/>
                <w:szCs w:val="16"/>
              </w:rPr>
              <w:t>ttery electric vehicle</w:t>
            </w:r>
            <w:r w:rsidR="004C79C7">
              <w:rPr>
                <w:rFonts w:ascii="Arial" w:hAnsi="Arial" w:cs="Arial"/>
                <w:b w:val="0"/>
                <w:i/>
                <w:sz w:val="16"/>
                <w:szCs w:val="16"/>
              </w:rPr>
              <w:t>;</w:t>
            </w:r>
            <w:r w:rsidR="00723BE8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PHEV = P</w:t>
            </w:r>
            <w:r w:rsidR="00CC7011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lug-in hybrid </w:t>
            </w:r>
            <w:r w:rsidR="000B048F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electric </w:t>
            </w:r>
            <w:r w:rsidR="00CC7011">
              <w:rPr>
                <w:rFonts w:ascii="Arial" w:hAnsi="Arial" w:cs="Arial"/>
                <w:b w:val="0"/>
                <w:i/>
                <w:sz w:val="16"/>
                <w:szCs w:val="16"/>
              </w:rPr>
              <w:t>vehicle</w:t>
            </w:r>
            <w:r w:rsidR="004C79C7">
              <w:rPr>
                <w:rFonts w:ascii="Arial" w:hAnsi="Arial" w:cs="Arial"/>
                <w:b w:val="0"/>
                <w:i/>
                <w:sz w:val="16"/>
                <w:szCs w:val="16"/>
              </w:rPr>
              <w:t>;</w:t>
            </w:r>
            <w:r w:rsidR="00723BE8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HEV = H</w:t>
            </w:r>
            <w:r w:rsidR="00AA562D">
              <w:rPr>
                <w:rFonts w:ascii="Arial" w:hAnsi="Arial" w:cs="Arial"/>
                <w:b w:val="0"/>
                <w:i/>
                <w:sz w:val="16"/>
                <w:szCs w:val="16"/>
              </w:rPr>
              <w:t>ybrid electric vehicles</w:t>
            </w:r>
            <w:r w:rsidR="002C4D20">
              <w:rPr>
                <w:rFonts w:ascii="Arial" w:hAnsi="Arial" w:cs="Arial"/>
                <w:b w:val="0"/>
                <w:i/>
                <w:sz w:val="16"/>
                <w:szCs w:val="16"/>
              </w:rPr>
              <w:t>.</w:t>
            </w:r>
            <w:r w:rsidR="0013149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</w:p>
        </w:tc>
      </w:tr>
    </w:tbl>
    <w:p w14:paraId="0AB95DE4" w14:textId="77777777" w:rsidR="00427000" w:rsidRPr="00213FCC" w:rsidRDefault="00427000" w:rsidP="00BA41B2">
      <w:pPr>
        <w:rPr>
          <w:rFonts w:ascii="Arial" w:hAnsi="Arial" w:cs="Arial"/>
          <w:b/>
          <w:color w:val="0D2255"/>
          <w:sz w:val="6"/>
          <w:szCs w:val="6"/>
        </w:rPr>
      </w:pPr>
    </w:p>
    <w:p w14:paraId="0453B877" w14:textId="77777777" w:rsidR="00F70EA9" w:rsidRDefault="00F70EA9" w:rsidP="00BA41B2">
      <w:pPr>
        <w:framePr w:hSpace="180" w:wrap="around" w:vAnchor="text" w:hAnchor="margin" w:y="22"/>
        <w:rPr>
          <w:rFonts w:ascii="Arial" w:hAnsi="Arial" w:cs="Arial"/>
          <w:b/>
          <w:color w:val="0D2255"/>
          <w:szCs w:val="24"/>
        </w:rPr>
      </w:pPr>
    </w:p>
    <w:tbl>
      <w:tblPr>
        <w:tblpPr w:leftFromText="180" w:rightFromText="180" w:vertAnchor="text" w:horzAnchor="margin" w:tblpY="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0F1"/>
        <w:tblLook w:val="01E0" w:firstRow="1" w:lastRow="1" w:firstColumn="1" w:lastColumn="1" w:noHBand="0" w:noVBand="0"/>
      </w:tblPr>
      <w:tblGrid>
        <w:gridCol w:w="9918"/>
      </w:tblGrid>
      <w:tr w:rsidR="00427000" w:rsidRPr="007E78EF" w14:paraId="7084F98B" w14:textId="77777777" w:rsidTr="00C70720">
        <w:trPr>
          <w:trHeight w:val="1442"/>
        </w:trPr>
        <w:tc>
          <w:tcPr>
            <w:tcW w:w="9918" w:type="dxa"/>
            <w:shd w:val="clear" w:color="auto" w:fill="CCE0F1"/>
            <w:tcMar>
              <w:top w:w="108" w:type="dxa"/>
              <w:bottom w:w="108" w:type="dxa"/>
            </w:tcMar>
          </w:tcPr>
          <w:p w14:paraId="1AD86F65" w14:textId="11F260F7" w:rsidR="00427000" w:rsidRPr="00B26FBD" w:rsidRDefault="00387578" w:rsidP="00427000">
            <w:pPr>
              <w:pStyle w:val="Title"/>
              <w:spacing w:line="276" w:lineRule="auto"/>
              <w:rPr>
                <w:rFonts w:ascii="Arial" w:hAnsi="Arial" w:cs="Arial"/>
                <w:color w:val="0D2255"/>
                <w:sz w:val="22"/>
                <w:szCs w:val="22"/>
              </w:rPr>
            </w:pPr>
            <w:r w:rsidRPr="00B26FBD">
              <w:rPr>
                <w:rFonts w:ascii="Arial" w:hAnsi="Arial" w:cs="Arial"/>
                <w:color w:val="0D2255"/>
                <w:sz w:val="22"/>
                <w:szCs w:val="22"/>
              </w:rPr>
              <w:t xml:space="preserve">SMMT </w:t>
            </w:r>
            <w:r w:rsidR="00372476" w:rsidRPr="00B26FBD">
              <w:rPr>
                <w:rFonts w:ascii="Arial" w:hAnsi="Arial" w:cs="Arial"/>
                <w:color w:val="0D2255"/>
                <w:sz w:val="22"/>
                <w:szCs w:val="22"/>
              </w:rPr>
              <w:t>outlook</w:t>
            </w:r>
            <w:r w:rsidRPr="00B26FBD">
              <w:rPr>
                <w:rFonts w:ascii="Arial" w:hAnsi="Arial" w:cs="Arial"/>
                <w:color w:val="0D2255"/>
                <w:sz w:val="22"/>
                <w:szCs w:val="22"/>
              </w:rPr>
              <w:t xml:space="preserve"> for</w:t>
            </w:r>
            <w:r w:rsidR="00CC7011" w:rsidRPr="00B26FBD">
              <w:rPr>
                <w:rFonts w:ascii="Arial" w:hAnsi="Arial" w:cs="Arial"/>
                <w:color w:val="0D2255"/>
                <w:sz w:val="22"/>
                <w:szCs w:val="22"/>
              </w:rPr>
              <w:t xml:space="preserve"> </w:t>
            </w:r>
            <w:r w:rsidR="005135E1">
              <w:rPr>
                <w:rFonts w:ascii="Arial" w:hAnsi="Arial" w:cs="Arial"/>
                <w:color w:val="0D2255"/>
                <w:sz w:val="22"/>
                <w:szCs w:val="22"/>
              </w:rPr>
              <w:t>202</w:t>
            </w:r>
            <w:r w:rsidR="00596E36">
              <w:rPr>
                <w:rFonts w:ascii="Arial" w:hAnsi="Arial" w:cs="Arial"/>
                <w:color w:val="0D2255"/>
                <w:sz w:val="22"/>
                <w:szCs w:val="22"/>
              </w:rPr>
              <w:t>5</w:t>
            </w:r>
            <w:r w:rsidR="005135E1">
              <w:rPr>
                <w:rFonts w:ascii="Arial" w:hAnsi="Arial" w:cs="Arial"/>
                <w:color w:val="0D2255"/>
                <w:sz w:val="22"/>
                <w:szCs w:val="22"/>
              </w:rPr>
              <w:t xml:space="preserve"> </w:t>
            </w:r>
            <w:r w:rsidR="00B030B2">
              <w:rPr>
                <w:rFonts w:ascii="Arial" w:hAnsi="Arial" w:cs="Arial"/>
                <w:color w:val="0D2255"/>
                <w:sz w:val="22"/>
                <w:szCs w:val="22"/>
              </w:rPr>
              <w:t xml:space="preserve">to </w:t>
            </w:r>
            <w:r w:rsidR="003544AF">
              <w:rPr>
                <w:rFonts w:ascii="Arial" w:hAnsi="Arial" w:cs="Arial"/>
                <w:color w:val="0D2255"/>
                <w:sz w:val="22"/>
                <w:szCs w:val="22"/>
              </w:rPr>
              <w:t>202</w:t>
            </w:r>
            <w:r w:rsidR="00324D7E">
              <w:rPr>
                <w:rFonts w:ascii="Arial" w:hAnsi="Arial" w:cs="Arial"/>
                <w:color w:val="0D2255"/>
                <w:sz w:val="22"/>
                <w:szCs w:val="22"/>
              </w:rPr>
              <w:t>6</w:t>
            </w:r>
            <w:r w:rsidR="00701F16">
              <w:rPr>
                <w:rFonts w:ascii="Arial" w:hAnsi="Arial" w:cs="Arial"/>
                <w:color w:val="0D2255"/>
                <w:sz w:val="22"/>
                <w:szCs w:val="22"/>
              </w:rPr>
              <w:t xml:space="preserve"> </w:t>
            </w:r>
            <w:r w:rsidR="00427000" w:rsidRPr="00B26FBD">
              <w:rPr>
                <w:rFonts w:ascii="Arial" w:hAnsi="Arial" w:cs="Arial"/>
                <w:color w:val="0D2255"/>
                <w:sz w:val="22"/>
                <w:szCs w:val="22"/>
              </w:rPr>
              <w:t>– as a</w:t>
            </w:r>
            <w:r w:rsidR="004A0153">
              <w:rPr>
                <w:rFonts w:ascii="Arial" w:hAnsi="Arial" w:cs="Arial"/>
                <w:color w:val="0D2255"/>
                <w:sz w:val="22"/>
                <w:szCs w:val="22"/>
              </w:rPr>
              <w:t xml:space="preserve">t </w:t>
            </w:r>
            <w:r w:rsidR="00CD2EEF">
              <w:rPr>
                <w:rFonts w:ascii="Arial" w:hAnsi="Arial" w:cs="Arial"/>
                <w:color w:val="0D2255"/>
                <w:sz w:val="22"/>
                <w:szCs w:val="22"/>
              </w:rPr>
              <w:t>April</w:t>
            </w:r>
            <w:r w:rsidR="00596E36">
              <w:rPr>
                <w:rFonts w:ascii="Arial" w:hAnsi="Arial" w:cs="Arial"/>
                <w:color w:val="0D2255"/>
                <w:sz w:val="22"/>
                <w:szCs w:val="22"/>
              </w:rPr>
              <w:t xml:space="preserve"> 2025</w:t>
            </w:r>
          </w:p>
          <w:p w14:paraId="15F492C2" w14:textId="77777777" w:rsidR="00D91E7F" w:rsidRPr="00907E1D" w:rsidRDefault="00D91E7F" w:rsidP="00D91E7F">
            <w:pPr>
              <w:pStyle w:val="Title"/>
              <w:spacing w:line="276" w:lineRule="auto"/>
              <w:ind w:left="720"/>
              <w:jc w:val="both"/>
              <w:rPr>
                <w:rFonts w:ascii="Arial" w:hAnsi="Arial" w:cs="Arial"/>
                <w:b w:val="0"/>
                <w:sz w:val="8"/>
                <w:szCs w:val="8"/>
              </w:rPr>
            </w:pPr>
          </w:p>
          <w:p w14:paraId="3A18CA26" w14:textId="14766E39" w:rsidR="00B030B2" w:rsidRPr="00596E36" w:rsidRDefault="00B030B2" w:rsidP="00B030B2">
            <w:pPr>
              <w:pStyle w:val="Title"/>
              <w:spacing w:line="276" w:lineRule="auto"/>
              <w:rPr>
                <w:rFonts w:ascii="Arial" w:hAnsi="Arial" w:cs="Arial"/>
                <w:sz w:val="20"/>
              </w:rPr>
            </w:pPr>
            <w:r w:rsidRPr="00596E36">
              <w:rPr>
                <w:rFonts w:ascii="Arial" w:hAnsi="Arial" w:cs="Arial"/>
                <w:sz w:val="20"/>
              </w:rPr>
              <w:t>202</w:t>
            </w:r>
            <w:r w:rsidR="00907E1D" w:rsidRPr="00596E36">
              <w:rPr>
                <w:rFonts w:ascii="Arial" w:hAnsi="Arial" w:cs="Arial"/>
                <w:sz w:val="20"/>
              </w:rPr>
              <w:t>5</w:t>
            </w:r>
          </w:p>
          <w:p w14:paraId="2026D759" w14:textId="52A2D1BF" w:rsidR="00907E1D" w:rsidRPr="00596E36" w:rsidRDefault="00907E1D" w:rsidP="00907E1D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596E36">
              <w:rPr>
                <w:rFonts w:ascii="Arial" w:hAnsi="Arial" w:cs="Arial"/>
                <w:b w:val="0"/>
                <w:sz w:val="20"/>
              </w:rPr>
              <w:t xml:space="preserve">Car registrations </w:t>
            </w:r>
            <w:r w:rsidR="00221322" w:rsidRPr="00596E36">
              <w:rPr>
                <w:rFonts w:ascii="Arial" w:hAnsi="Arial" w:cs="Arial"/>
                <w:b w:val="0"/>
                <w:sz w:val="20"/>
              </w:rPr>
              <w:t xml:space="preserve">expected to </w:t>
            </w:r>
            <w:r w:rsidR="00CD2EEF">
              <w:rPr>
                <w:rFonts w:ascii="Arial" w:hAnsi="Arial" w:cs="Arial"/>
                <w:b w:val="0"/>
                <w:sz w:val="20"/>
              </w:rPr>
              <w:t>now rise 0.6% to 1.964 mi</w:t>
            </w:r>
            <w:r w:rsidR="00221322" w:rsidRPr="00596E36">
              <w:rPr>
                <w:rFonts w:ascii="Arial" w:hAnsi="Arial" w:cs="Arial"/>
                <w:b w:val="0"/>
                <w:sz w:val="20"/>
              </w:rPr>
              <w:t>llion units</w:t>
            </w:r>
            <w:r w:rsidR="00A327D8" w:rsidRPr="00596E36">
              <w:rPr>
                <w:rFonts w:ascii="Arial" w:hAnsi="Arial" w:cs="Arial"/>
                <w:b w:val="0"/>
                <w:sz w:val="20"/>
              </w:rPr>
              <w:t xml:space="preserve"> (we said </w:t>
            </w:r>
            <w:r w:rsidR="00B7307D">
              <w:rPr>
                <w:rFonts w:ascii="Arial" w:hAnsi="Arial" w:cs="Arial"/>
                <w:b w:val="0"/>
                <w:sz w:val="20"/>
              </w:rPr>
              <w:t xml:space="preserve">fall to </w:t>
            </w:r>
            <w:r w:rsidR="00720EB9">
              <w:rPr>
                <w:rFonts w:ascii="Arial" w:hAnsi="Arial" w:cs="Arial"/>
                <w:b w:val="0"/>
                <w:sz w:val="20"/>
              </w:rPr>
              <w:t>1.9</w:t>
            </w:r>
            <w:r w:rsidR="00CD2EEF">
              <w:rPr>
                <w:rFonts w:ascii="Arial" w:hAnsi="Arial" w:cs="Arial"/>
                <w:b w:val="0"/>
                <w:sz w:val="20"/>
              </w:rPr>
              <w:t>53</w:t>
            </w:r>
            <w:r w:rsidR="00A327D8" w:rsidRPr="00596E36">
              <w:rPr>
                <w:rFonts w:ascii="Arial" w:hAnsi="Arial" w:cs="Arial"/>
                <w:b w:val="0"/>
                <w:sz w:val="20"/>
              </w:rPr>
              <w:t xml:space="preserve">mn in </w:t>
            </w:r>
            <w:r w:rsidR="00CD2EEF">
              <w:rPr>
                <w:rFonts w:ascii="Arial" w:hAnsi="Arial" w:cs="Arial"/>
                <w:b w:val="0"/>
                <w:sz w:val="20"/>
              </w:rPr>
              <w:t>Jan</w:t>
            </w:r>
            <w:r w:rsidR="00A327D8" w:rsidRPr="00596E36">
              <w:rPr>
                <w:rFonts w:ascii="Arial" w:hAnsi="Arial" w:cs="Arial"/>
                <w:b w:val="0"/>
                <w:sz w:val="20"/>
              </w:rPr>
              <w:t>)</w:t>
            </w:r>
          </w:p>
          <w:p w14:paraId="0AC823D9" w14:textId="1789FDDD" w:rsidR="00907E1D" w:rsidRPr="00596E36" w:rsidRDefault="00907E1D" w:rsidP="00907E1D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596E36">
              <w:rPr>
                <w:rFonts w:ascii="Arial" w:hAnsi="Arial" w:cs="Arial"/>
                <w:b w:val="0"/>
                <w:sz w:val="20"/>
              </w:rPr>
              <w:t>BEV</w:t>
            </w:r>
            <w:r w:rsidR="00720EB9">
              <w:rPr>
                <w:rFonts w:ascii="Arial" w:hAnsi="Arial" w:cs="Arial"/>
                <w:b w:val="0"/>
                <w:sz w:val="20"/>
              </w:rPr>
              <w:t xml:space="preserve"> registrations are expected to rise 21.</w:t>
            </w:r>
            <w:r w:rsidR="00CD2EEF">
              <w:rPr>
                <w:rFonts w:ascii="Arial" w:hAnsi="Arial" w:cs="Arial"/>
                <w:b w:val="0"/>
                <w:sz w:val="20"/>
              </w:rPr>
              <w:t>0</w:t>
            </w:r>
            <w:r w:rsidR="00720EB9">
              <w:rPr>
                <w:rFonts w:ascii="Arial" w:hAnsi="Arial" w:cs="Arial"/>
                <w:b w:val="0"/>
                <w:sz w:val="20"/>
              </w:rPr>
              <w:t>% to push share to 23.</w:t>
            </w:r>
            <w:r w:rsidR="00CD2EEF">
              <w:rPr>
                <w:rFonts w:ascii="Arial" w:hAnsi="Arial" w:cs="Arial"/>
                <w:b w:val="0"/>
                <w:sz w:val="20"/>
              </w:rPr>
              <w:t>5</w:t>
            </w:r>
            <w:r w:rsidR="00720EB9">
              <w:rPr>
                <w:rFonts w:ascii="Arial" w:hAnsi="Arial" w:cs="Arial"/>
                <w:b w:val="0"/>
                <w:sz w:val="20"/>
              </w:rPr>
              <w:t>% (we said 23.</w:t>
            </w:r>
            <w:r w:rsidR="00CD2EEF">
              <w:rPr>
                <w:rFonts w:ascii="Arial" w:hAnsi="Arial" w:cs="Arial"/>
                <w:b w:val="0"/>
                <w:sz w:val="20"/>
              </w:rPr>
              <w:t>7</w:t>
            </w:r>
            <w:r w:rsidR="00720EB9">
              <w:rPr>
                <w:rFonts w:ascii="Arial" w:hAnsi="Arial" w:cs="Arial"/>
                <w:b w:val="0"/>
                <w:sz w:val="20"/>
              </w:rPr>
              <w:t xml:space="preserve">% share in </w:t>
            </w:r>
            <w:r w:rsidR="00CD2EEF">
              <w:rPr>
                <w:rFonts w:ascii="Arial" w:hAnsi="Arial" w:cs="Arial"/>
                <w:b w:val="0"/>
                <w:sz w:val="20"/>
              </w:rPr>
              <w:t>Jan</w:t>
            </w:r>
            <w:r w:rsidR="00720EB9">
              <w:rPr>
                <w:rFonts w:ascii="Arial" w:hAnsi="Arial" w:cs="Arial"/>
                <w:b w:val="0"/>
                <w:sz w:val="20"/>
              </w:rPr>
              <w:t>)</w:t>
            </w:r>
          </w:p>
          <w:p w14:paraId="279096FD" w14:textId="4B6E73CB" w:rsidR="00221322" w:rsidRPr="00596E36" w:rsidRDefault="00907E1D" w:rsidP="00907E1D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596E36">
              <w:rPr>
                <w:rFonts w:ascii="Arial" w:hAnsi="Arial" w:cs="Arial"/>
                <w:b w:val="0"/>
                <w:sz w:val="20"/>
              </w:rPr>
              <w:t xml:space="preserve">PHEV </w:t>
            </w:r>
            <w:r w:rsidR="00221322" w:rsidRPr="00596E36">
              <w:rPr>
                <w:rFonts w:ascii="Arial" w:hAnsi="Arial" w:cs="Arial"/>
                <w:b w:val="0"/>
                <w:sz w:val="20"/>
              </w:rPr>
              <w:t xml:space="preserve">market is anticipated to rise </w:t>
            </w:r>
            <w:r w:rsidR="00F93CA8" w:rsidRPr="00596E36">
              <w:rPr>
                <w:rFonts w:ascii="Arial" w:hAnsi="Arial" w:cs="Arial"/>
                <w:b w:val="0"/>
                <w:sz w:val="20"/>
              </w:rPr>
              <w:t>1</w:t>
            </w:r>
            <w:r w:rsidR="00CD2EEF">
              <w:rPr>
                <w:rFonts w:ascii="Arial" w:hAnsi="Arial" w:cs="Arial"/>
                <w:b w:val="0"/>
                <w:sz w:val="20"/>
              </w:rPr>
              <w:t>7.</w:t>
            </w:r>
            <w:r w:rsidR="00720EB9">
              <w:rPr>
                <w:rFonts w:ascii="Arial" w:hAnsi="Arial" w:cs="Arial"/>
                <w:b w:val="0"/>
                <w:sz w:val="20"/>
              </w:rPr>
              <w:t>8</w:t>
            </w:r>
            <w:r w:rsidR="00221322" w:rsidRPr="00596E36">
              <w:rPr>
                <w:rFonts w:ascii="Arial" w:hAnsi="Arial" w:cs="Arial"/>
                <w:b w:val="0"/>
                <w:sz w:val="20"/>
              </w:rPr>
              <w:t xml:space="preserve">%, </w:t>
            </w:r>
            <w:r w:rsidR="00720EB9">
              <w:rPr>
                <w:rFonts w:ascii="Arial" w:hAnsi="Arial" w:cs="Arial"/>
                <w:b w:val="0"/>
                <w:sz w:val="20"/>
              </w:rPr>
              <w:t xml:space="preserve">pushing </w:t>
            </w:r>
            <w:r w:rsidR="00221322" w:rsidRPr="00596E36">
              <w:rPr>
                <w:rFonts w:ascii="Arial" w:hAnsi="Arial" w:cs="Arial"/>
                <w:b w:val="0"/>
                <w:sz w:val="20"/>
              </w:rPr>
              <w:t xml:space="preserve">market share to </w:t>
            </w:r>
            <w:r w:rsidR="00720EB9">
              <w:rPr>
                <w:rFonts w:ascii="Arial" w:hAnsi="Arial" w:cs="Arial"/>
                <w:b w:val="0"/>
                <w:sz w:val="20"/>
              </w:rPr>
              <w:t>10.</w:t>
            </w:r>
            <w:r w:rsidR="00CD2EEF">
              <w:rPr>
                <w:rFonts w:ascii="Arial" w:hAnsi="Arial" w:cs="Arial"/>
                <w:b w:val="0"/>
                <w:sz w:val="20"/>
              </w:rPr>
              <w:t>0</w:t>
            </w:r>
            <w:r w:rsidR="00221322" w:rsidRPr="00596E36">
              <w:rPr>
                <w:rFonts w:ascii="Arial" w:hAnsi="Arial" w:cs="Arial"/>
                <w:b w:val="0"/>
                <w:sz w:val="20"/>
              </w:rPr>
              <w:t>%</w:t>
            </w:r>
          </w:p>
          <w:p w14:paraId="78211777" w14:textId="79CDECD5" w:rsidR="00907E1D" w:rsidRPr="00596E36" w:rsidRDefault="00907E1D" w:rsidP="00907E1D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596E36">
              <w:rPr>
                <w:rFonts w:ascii="Arial" w:hAnsi="Arial" w:cs="Arial"/>
                <w:b w:val="0"/>
                <w:sz w:val="20"/>
              </w:rPr>
              <w:t xml:space="preserve">HEV </w:t>
            </w:r>
            <w:r w:rsidR="00221322" w:rsidRPr="00596E36">
              <w:rPr>
                <w:rFonts w:ascii="Arial" w:hAnsi="Arial" w:cs="Arial"/>
                <w:b w:val="0"/>
                <w:sz w:val="20"/>
              </w:rPr>
              <w:t xml:space="preserve">market share </w:t>
            </w:r>
            <w:r w:rsidR="00B068DD" w:rsidRPr="00596E36">
              <w:rPr>
                <w:rFonts w:ascii="Arial" w:hAnsi="Arial" w:cs="Arial"/>
                <w:b w:val="0"/>
                <w:sz w:val="20"/>
              </w:rPr>
              <w:t xml:space="preserve">is </w:t>
            </w:r>
            <w:r w:rsidR="00221322" w:rsidRPr="00596E36">
              <w:rPr>
                <w:rFonts w:ascii="Arial" w:hAnsi="Arial" w:cs="Arial"/>
                <w:b w:val="0"/>
                <w:sz w:val="20"/>
              </w:rPr>
              <w:t xml:space="preserve">expected to </w:t>
            </w:r>
            <w:r w:rsidR="00720EB9">
              <w:rPr>
                <w:rFonts w:ascii="Arial" w:hAnsi="Arial" w:cs="Arial"/>
                <w:b w:val="0"/>
                <w:sz w:val="20"/>
              </w:rPr>
              <w:t>reach 1</w:t>
            </w:r>
            <w:r w:rsidR="00CD2EEF">
              <w:rPr>
                <w:rFonts w:ascii="Arial" w:hAnsi="Arial" w:cs="Arial"/>
                <w:b w:val="0"/>
                <w:sz w:val="20"/>
              </w:rPr>
              <w:t>5.0</w:t>
            </w:r>
            <w:r w:rsidR="00720EB9">
              <w:rPr>
                <w:rFonts w:ascii="Arial" w:hAnsi="Arial" w:cs="Arial"/>
                <w:b w:val="0"/>
                <w:sz w:val="20"/>
              </w:rPr>
              <w:t>%</w:t>
            </w:r>
            <w:r w:rsidR="00221322" w:rsidRPr="00596E36">
              <w:rPr>
                <w:rFonts w:ascii="Arial" w:hAnsi="Arial" w:cs="Arial"/>
                <w:b w:val="0"/>
                <w:sz w:val="20"/>
              </w:rPr>
              <w:t>, after</w:t>
            </w:r>
            <w:r w:rsidR="00DC2E64" w:rsidRPr="00596E36">
              <w:rPr>
                <w:rFonts w:ascii="Arial" w:hAnsi="Arial" w:cs="Arial"/>
                <w:b w:val="0"/>
                <w:sz w:val="20"/>
              </w:rPr>
              <w:t xml:space="preserve"> a </w:t>
            </w:r>
            <w:r w:rsidR="00A327D8" w:rsidRPr="00596E36">
              <w:rPr>
                <w:rFonts w:ascii="Arial" w:hAnsi="Arial" w:cs="Arial"/>
                <w:b w:val="0"/>
                <w:sz w:val="20"/>
              </w:rPr>
              <w:t>1</w:t>
            </w:r>
            <w:r w:rsidR="00CD2EEF">
              <w:rPr>
                <w:rFonts w:ascii="Arial" w:hAnsi="Arial" w:cs="Arial"/>
                <w:b w:val="0"/>
                <w:sz w:val="20"/>
              </w:rPr>
              <w:t>2.4</w:t>
            </w:r>
            <w:r w:rsidR="00221322" w:rsidRPr="00596E36">
              <w:rPr>
                <w:rFonts w:ascii="Arial" w:hAnsi="Arial" w:cs="Arial"/>
                <w:b w:val="0"/>
                <w:sz w:val="20"/>
              </w:rPr>
              <w:t xml:space="preserve">% </w:t>
            </w:r>
            <w:r w:rsidR="00720EB9">
              <w:rPr>
                <w:rFonts w:ascii="Arial" w:hAnsi="Arial" w:cs="Arial"/>
                <w:b w:val="0"/>
                <w:sz w:val="20"/>
              </w:rPr>
              <w:t xml:space="preserve">rise in </w:t>
            </w:r>
            <w:r w:rsidR="00221322" w:rsidRPr="00596E36">
              <w:rPr>
                <w:rFonts w:ascii="Arial" w:hAnsi="Arial" w:cs="Arial"/>
                <w:b w:val="0"/>
                <w:sz w:val="20"/>
              </w:rPr>
              <w:t>volume</w:t>
            </w:r>
            <w:r w:rsidR="00720EB9">
              <w:rPr>
                <w:rFonts w:ascii="Arial" w:hAnsi="Arial" w:cs="Arial"/>
                <w:b w:val="0"/>
                <w:sz w:val="20"/>
              </w:rPr>
              <w:t>s</w:t>
            </w:r>
            <w:r w:rsidRPr="00596E36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076BDA8E" w14:textId="6CA25838" w:rsidR="00720EB9" w:rsidRDefault="00907E1D" w:rsidP="00F93CA8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596E36">
              <w:rPr>
                <w:rFonts w:ascii="Arial" w:hAnsi="Arial" w:cs="Arial"/>
                <w:b w:val="0"/>
                <w:sz w:val="20"/>
              </w:rPr>
              <w:t xml:space="preserve">Diesel market share </w:t>
            </w:r>
            <w:r w:rsidR="00B068DD" w:rsidRPr="00596E36">
              <w:rPr>
                <w:rFonts w:ascii="Arial" w:hAnsi="Arial" w:cs="Arial"/>
                <w:b w:val="0"/>
                <w:sz w:val="20"/>
              </w:rPr>
              <w:t xml:space="preserve">is anticipated to </w:t>
            </w:r>
            <w:r w:rsidR="00D734D1" w:rsidRPr="00596E36">
              <w:rPr>
                <w:rFonts w:ascii="Arial" w:hAnsi="Arial" w:cs="Arial"/>
                <w:b w:val="0"/>
                <w:sz w:val="20"/>
              </w:rPr>
              <w:t>decline</w:t>
            </w:r>
            <w:r w:rsidR="00221322" w:rsidRPr="00596E36">
              <w:rPr>
                <w:rFonts w:ascii="Arial" w:hAnsi="Arial" w:cs="Arial"/>
                <w:b w:val="0"/>
                <w:sz w:val="20"/>
              </w:rPr>
              <w:t xml:space="preserve"> to </w:t>
            </w:r>
            <w:r w:rsidR="00F93CA8" w:rsidRPr="00596E36">
              <w:rPr>
                <w:rFonts w:ascii="Arial" w:hAnsi="Arial" w:cs="Arial"/>
                <w:b w:val="0"/>
                <w:sz w:val="20"/>
              </w:rPr>
              <w:t>5.</w:t>
            </w:r>
            <w:r w:rsidR="00CD2EEF">
              <w:rPr>
                <w:rFonts w:ascii="Arial" w:hAnsi="Arial" w:cs="Arial"/>
                <w:b w:val="0"/>
                <w:sz w:val="20"/>
              </w:rPr>
              <w:t>3</w:t>
            </w:r>
            <w:r w:rsidR="00DC2E64" w:rsidRPr="00596E36">
              <w:rPr>
                <w:rFonts w:ascii="Arial" w:hAnsi="Arial" w:cs="Arial"/>
                <w:b w:val="0"/>
                <w:sz w:val="20"/>
              </w:rPr>
              <w:t>%</w:t>
            </w:r>
            <w:r w:rsidR="00F93CA8" w:rsidRPr="00596E36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720EB9">
              <w:rPr>
                <w:rFonts w:ascii="Arial" w:hAnsi="Arial" w:cs="Arial"/>
                <w:b w:val="0"/>
                <w:sz w:val="20"/>
              </w:rPr>
              <w:t xml:space="preserve">after a </w:t>
            </w:r>
            <w:r w:rsidR="00CD2EEF">
              <w:rPr>
                <w:rFonts w:ascii="Arial" w:hAnsi="Arial" w:cs="Arial"/>
                <w:b w:val="0"/>
                <w:sz w:val="20"/>
              </w:rPr>
              <w:t>-15.6</w:t>
            </w:r>
            <w:r w:rsidR="00720EB9">
              <w:rPr>
                <w:rFonts w:ascii="Arial" w:hAnsi="Arial" w:cs="Arial"/>
                <w:b w:val="0"/>
                <w:sz w:val="20"/>
              </w:rPr>
              <w:t>% fall in volumes</w:t>
            </w:r>
          </w:p>
          <w:p w14:paraId="040B690D" w14:textId="169932D6" w:rsidR="00DC2E64" w:rsidRPr="00596E36" w:rsidRDefault="00720EB9" w:rsidP="00F93CA8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Petrol market is expected to </w:t>
            </w:r>
            <w:r w:rsidR="00EF34CB">
              <w:rPr>
                <w:rFonts w:ascii="Arial" w:hAnsi="Arial" w:cs="Arial"/>
                <w:b w:val="0"/>
                <w:sz w:val="20"/>
              </w:rPr>
              <w:t>decline -1</w:t>
            </w:r>
            <w:r w:rsidR="00223176">
              <w:rPr>
                <w:rFonts w:ascii="Arial" w:hAnsi="Arial" w:cs="Arial"/>
                <w:b w:val="0"/>
                <w:sz w:val="20"/>
              </w:rPr>
              <w:t>0.9</w:t>
            </w:r>
            <w:r w:rsidR="00EF34CB">
              <w:rPr>
                <w:rFonts w:ascii="Arial" w:hAnsi="Arial" w:cs="Arial"/>
                <w:b w:val="0"/>
                <w:sz w:val="20"/>
              </w:rPr>
              <w:t>%, reducing market share to 46.2%</w:t>
            </w:r>
          </w:p>
          <w:p w14:paraId="6F979EA8" w14:textId="1CADACF2" w:rsidR="00907E1D" w:rsidRPr="00596E36" w:rsidRDefault="00907E1D" w:rsidP="00907E1D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596E36">
              <w:rPr>
                <w:rFonts w:ascii="Arial" w:hAnsi="Arial" w:cs="Arial"/>
                <w:b w:val="0"/>
                <w:sz w:val="20"/>
              </w:rPr>
              <w:t xml:space="preserve">LCV market outlook </w:t>
            </w:r>
            <w:r w:rsidR="00DC2E64" w:rsidRPr="00596E36">
              <w:rPr>
                <w:rFonts w:ascii="Arial" w:hAnsi="Arial" w:cs="Arial"/>
                <w:b w:val="0"/>
                <w:sz w:val="20"/>
              </w:rPr>
              <w:t xml:space="preserve">is </w:t>
            </w:r>
            <w:r w:rsidR="00720EB9">
              <w:rPr>
                <w:rFonts w:ascii="Arial" w:hAnsi="Arial" w:cs="Arial"/>
                <w:b w:val="0"/>
                <w:sz w:val="20"/>
              </w:rPr>
              <w:t>for a -</w:t>
            </w:r>
            <w:r w:rsidR="00223176">
              <w:rPr>
                <w:rFonts w:ascii="Arial" w:hAnsi="Arial" w:cs="Arial"/>
                <w:b w:val="0"/>
                <w:sz w:val="20"/>
              </w:rPr>
              <w:t>4.3</w:t>
            </w:r>
            <w:r w:rsidR="00720EB9">
              <w:rPr>
                <w:rFonts w:ascii="Arial" w:hAnsi="Arial" w:cs="Arial"/>
                <w:b w:val="0"/>
                <w:sz w:val="20"/>
              </w:rPr>
              <w:t xml:space="preserve">% decline to </w:t>
            </w:r>
            <w:r w:rsidR="00DC2E64" w:rsidRPr="00596E36">
              <w:rPr>
                <w:rFonts w:ascii="Arial" w:hAnsi="Arial" w:cs="Arial"/>
                <w:b w:val="0"/>
                <w:sz w:val="20"/>
              </w:rPr>
              <w:t>3</w:t>
            </w:r>
            <w:r w:rsidR="00223176">
              <w:rPr>
                <w:rFonts w:ascii="Arial" w:hAnsi="Arial" w:cs="Arial"/>
                <w:b w:val="0"/>
                <w:sz w:val="20"/>
              </w:rPr>
              <w:t>37</w:t>
            </w:r>
            <w:r w:rsidR="00DC2E64" w:rsidRPr="00596E36">
              <w:rPr>
                <w:rFonts w:ascii="Arial" w:hAnsi="Arial" w:cs="Arial"/>
                <w:b w:val="0"/>
                <w:sz w:val="20"/>
              </w:rPr>
              <w:t>,000 units</w:t>
            </w:r>
            <w:r w:rsidR="00F93CA8" w:rsidRPr="00596E36">
              <w:rPr>
                <w:rFonts w:ascii="Arial" w:hAnsi="Arial" w:cs="Arial"/>
                <w:b w:val="0"/>
                <w:sz w:val="20"/>
              </w:rPr>
              <w:t xml:space="preserve"> (</w:t>
            </w:r>
            <w:r w:rsidR="00720EB9">
              <w:rPr>
                <w:rFonts w:ascii="Arial" w:hAnsi="Arial" w:cs="Arial"/>
                <w:b w:val="0"/>
                <w:sz w:val="20"/>
              </w:rPr>
              <w:t xml:space="preserve">down from </w:t>
            </w:r>
            <w:r w:rsidR="00F93CA8" w:rsidRPr="00596E36">
              <w:rPr>
                <w:rFonts w:ascii="Arial" w:hAnsi="Arial" w:cs="Arial"/>
                <w:b w:val="0"/>
                <w:sz w:val="20"/>
              </w:rPr>
              <w:t>3</w:t>
            </w:r>
            <w:r w:rsidR="00223176">
              <w:rPr>
                <w:rFonts w:ascii="Arial" w:hAnsi="Arial" w:cs="Arial"/>
                <w:b w:val="0"/>
                <w:sz w:val="20"/>
              </w:rPr>
              <w:t>48</w:t>
            </w:r>
            <w:r w:rsidR="00F93CA8" w:rsidRPr="00596E36">
              <w:rPr>
                <w:rFonts w:ascii="Arial" w:hAnsi="Arial" w:cs="Arial"/>
                <w:b w:val="0"/>
                <w:sz w:val="20"/>
              </w:rPr>
              <w:t xml:space="preserve">,000 </w:t>
            </w:r>
            <w:r w:rsidR="00720EB9">
              <w:rPr>
                <w:rFonts w:ascii="Arial" w:hAnsi="Arial" w:cs="Arial"/>
                <w:b w:val="0"/>
                <w:sz w:val="20"/>
              </w:rPr>
              <w:t xml:space="preserve">view in </w:t>
            </w:r>
            <w:r w:rsidR="00223176">
              <w:rPr>
                <w:rFonts w:ascii="Arial" w:hAnsi="Arial" w:cs="Arial"/>
                <w:b w:val="0"/>
                <w:sz w:val="20"/>
              </w:rPr>
              <w:t>Jan</w:t>
            </w:r>
            <w:r w:rsidR="00F93CA8" w:rsidRPr="00596E36">
              <w:rPr>
                <w:rFonts w:ascii="Arial" w:hAnsi="Arial" w:cs="Arial"/>
                <w:b w:val="0"/>
                <w:sz w:val="20"/>
              </w:rPr>
              <w:t>)</w:t>
            </w:r>
            <w:r w:rsidR="00B068DD" w:rsidRPr="00596E36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26AE7B2F" w14:textId="167F4742" w:rsidR="00907E1D" w:rsidRPr="00596E36" w:rsidRDefault="00907E1D" w:rsidP="00907E1D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596E36">
              <w:rPr>
                <w:rFonts w:ascii="Arial" w:hAnsi="Arial" w:cs="Arial"/>
                <w:b w:val="0"/>
                <w:sz w:val="20"/>
              </w:rPr>
              <w:t xml:space="preserve">LCV BEV share is expected to reach </w:t>
            </w:r>
            <w:r w:rsidR="00720EB9">
              <w:rPr>
                <w:rFonts w:ascii="Arial" w:hAnsi="Arial" w:cs="Arial"/>
                <w:b w:val="0"/>
                <w:sz w:val="20"/>
              </w:rPr>
              <w:t>9</w:t>
            </w:r>
            <w:r w:rsidR="00F93CA8" w:rsidRPr="00596E36">
              <w:rPr>
                <w:rFonts w:ascii="Arial" w:hAnsi="Arial" w:cs="Arial"/>
                <w:b w:val="0"/>
                <w:sz w:val="20"/>
              </w:rPr>
              <w:t>.</w:t>
            </w:r>
            <w:r w:rsidR="00223176">
              <w:rPr>
                <w:rFonts w:ascii="Arial" w:hAnsi="Arial" w:cs="Arial"/>
                <w:b w:val="0"/>
                <w:sz w:val="20"/>
              </w:rPr>
              <w:t>1</w:t>
            </w:r>
            <w:r w:rsidR="00221322" w:rsidRPr="00596E36">
              <w:rPr>
                <w:rFonts w:ascii="Arial" w:hAnsi="Arial" w:cs="Arial"/>
                <w:b w:val="0"/>
                <w:sz w:val="20"/>
              </w:rPr>
              <w:t>%</w:t>
            </w:r>
            <w:r w:rsidR="00B068DD" w:rsidRPr="00596E36">
              <w:rPr>
                <w:rFonts w:ascii="Arial" w:hAnsi="Arial" w:cs="Arial"/>
                <w:b w:val="0"/>
                <w:sz w:val="20"/>
              </w:rPr>
              <w:t xml:space="preserve"> (we said </w:t>
            </w:r>
            <w:r w:rsidR="00223176">
              <w:rPr>
                <w:rFonts w:ascii="Arial" w:hAnsi="Arial" w:cs="Arial"/>
                <w:b w:val="0"/>
                <w:sz w:val="20"/>
              </w:rPr>
              <w:t>9</w:t>
            </w:r>
            <w:r w:rsidR="00720EB9">
              <w:rPr>
                <w:rFonts w:ascii="Arial" w:hAnsi="Arial" w:cs="Arial"/>
                <w:b w:val="0"/>
                <w:sz w:val="20"/>
              </w:rPr>
              <w:t>.6</w:t>
            </w:r>
            <w:r w:rsidR="00F93CA8" w:rsidRPr="00596E36">
              <w:rPr>
                <w:rFonts w:ascii="Arial" w:hAnsi="Arial" w:cs="Arial"/>
                <w:b w:val="0"/>
                <w:sz w:val="20"/>
              </w:rPr>
              <w:t>%</w:t>
            </w:r>
            <w:r w:rsidR="00B068DD" w:rsidRPr="00596E36">
              <w:rPr>
                <w:rFonts w:ascii="Arial" w:hAnsi="Arial" w:cs="Arial"/>
                <w:b w:val="0"/>
                <w:sz w:val="20"/>
              </w:rPr>
              <w:t xml:space="preserve"> in </w:t>
            </w:r>
            <w:r w:rsidR="00223176">
              <w:rPr>
                <w:rFonts w:ascii="Arial" w:hAnsi="Arial" w:cs="Arial"/>
                <w:b w:val="0"/>
                <w:sz w:val="20"/>
              </w:rPr>
              <w:t>Jan</w:t>
            </w:r>
            <w:r w:rsidR="00B068DD" w:rsidRPr="00596E36">
              <w:rPr>
                <w:rFonts w:ascii="Arial" w:hAnsi="Arial" w:cs="Arial"/>
                <w:b w:val="0"/>
                <w:sz w:val="20"/>
              </w:rPr>
              <w:t>)</w:t>
            </w:r>
            <w:r w:rsidR="00221322" w:rsidRPr="00596E36"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="00B068DD" w:rsidRPr="00596E36">
              <w:rPr>
                <w:rFonts w:ascii="Arial" w:hAnsi="Arial" w:cs="Arial"/>
                <w:b w:val="0"/>
                <w:sz w:val="20"/>
              </w:rPr>
              <w:t xml:space="preserve">with volumes up </w:t>
            </w:r>
            <w:r w:rsidR="00223176">
              <w:rPr>
                <w:rFonts w:ascii="Arial" w:hAnsi="Arial" w:cs="Arial"/>
                <w:b w:val="0"/>
                <w:sz w:val="20"/>
              </w:rPr>
              <w:t>48.7</w:t>
            </w:r>
            <w:r w:rsidR="00F93CA8" w:rsidRPr="00596E36">
              <w:rPr>
                <w:rFonts w:ascii="Arial" w:hAnsi="Arial" w:cs="Arial"/>
                <w:b w:val="0"/>
                <w:sz w:val="20"/>
              </w:rPr>
              <w:t>%</w:t>
            </w:r>
          </w:p>
          <w:p w14:paraId="13062B84" w14:textId="77777777" w:rsidR="00F93CA8" w:rsidRPr="00596E36" w:rsidRDefault="00F93CA8" w:rsidP="009369D1">
            <w:pPr>
              <w:pStyle w:val="Title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8EC22FA" w14:textId="05651C95" w:rsidR="009369D1" w:rsidRPr="00596E36" w:rsidRDefault="009369D1" w:rsidP="009369D1">
            <w:pPr>
              <w:pStyle w:val="Title"/>
              <w:spacing w:line="276" w:lineRule="auto"/>
              <w:rPr>
                <w:rFonts w:ascii="Arial" w:hAnsi="Arial" w:cs="Arial"/>
                <w:sz w:val="20"/>
              </w:rPr>
            </w:pPr>
            <w:r w:rsidRPr="00596E36">
              <w:rPr>
                <w:rFonts w:ascii="Arial" w:hAnsi="Arial" w:cs="Arial"/>
                <w:sz w:val="20"/>
              </w:rPr>
              <w:t>2026</w:t>
            </w:r>
          </w:p>
          <w:p w14:paraId="7606C196" w14:textId="4859A96D" w:rsidR="009369D1" w:rsidRPr="00596E36" w:rsidRDefault="009369D1" w:rsidP="009369D1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596E36">
              <w:rPr>
                <w:rFonts w:ascii="Arial" w:hAnsi="Arial" w:cs="Arial"/>
                <w:b w:val="0"/>
                <w:sz w:val="20"/>
              </w:rPr>
              <w:t xml:space="preserve">Car </w:t>
            </w:r>
            <w:r w:rsidR="00720EB9">
              <w:rPr>
                <w:rFonts w:ascii="Arial" w:hAnsi="Arial" w:cs="Arial"/>
                <w:b w:val="0"/>
                <w:sz w:val="20"/>
              </w:rPr>
              <w:t>market</w:t>
            </w:r>
            <w:r w:rsidRPr="00596E36">
              <w:rPr>
                <w:rFonts w:ascii="Arial" w:hAnsi="Arial" w:cs="Arial"/>
                <w:b w:val="0"/>
                <w:sz w:val="20"/>
              </w:rPr>
              <w:t xml:space="preserve"> expected to </w:t>
            </w:r>
            <w:r w:rsidR="00CD2EEF">
              <w:rPr>
                <w:rFonts w:ascii="Arial" w:hAnsi="Arial" w:cs="Arial"/>
                <w:b w:val="0"/>
                <w:sz w:val="20"/>
              </w:rPr>
              <w:t>rise 1.4% to 1.992</w:t>
            </w:r>
            <w:r w:rsidRPr="00596E36">
              <w:rPr>
                <w:rFonts w:ascii="Arial" w:hAnsi="Arial" w:cs="Arial"/>
                <w:b w:val="0"/>
                <w:sz w:val="20"/>
              </w:rPr>
              <w:t xml:space="preserve"> million units</w:t>
            </w:r>
            <w:r w:rsidR="00CD2EEF">
              <w:rPr>
                <w:rFonts w:ascii="Arial" w:hAnsi="Arial" w:cs="Arial"/>
                <w:b w:val="0"/>
                <w:sz w:val="20"/>
              </w:rPr>
              <w:t xml:space="preserve"> (</w:t>
            </w:r>
            <w:r w:rsidR="00720EB9">
              <w:rPr>
                <w:rFonts w:ascii="Arial" w:hAnsi="Arial" w:cs="Arial"/>
                <w:b w:val="0"/>
                <w:sz w:val="20"/>
              </w:rPr>
              <w:t>we said 2.0</w:t>
            </w:r>
            <w:r w:rsidR="00CD2EEF">
              <w:rPr>
                <w:rFonts w:ascii="Arial" w:hAnsi="Arial" w:cs="Arial"/>
                <w:b w:val="0"/>
                <w:sz w:val="20"/>
              </w:rPr>
              <w:t>13</w:t>
            </w:r>
            <w:r w:rsidR="00720EB9">
              <w:rPr>
                <w:rFonts w:ascii="Arial" w:hAnsi="Arial" w:cs="Arial"/>
                <w:b w:val="0"/>
                <w:sz w:val="20"/>
              </w:rPr>
              <w:t xml:space="preserve">mn in </w:t>
            </w:r>
            <w:r w:rsidR="00CD2EEF">
              <w:rPr>
                <w:rFonts w:ascii="Arial" w:hAnsi="Arial" w:cs="Arial"/>
                <w:b w:val="0"/>
                <w:sz w:val="20"/>
              </w:rPr>
              <w:t>Jan</w:t>
            </w:r>
            <w:r w:rsidR="00720EB9">
              <w:rPr>
                <w:rFonts w:ascii="Arial" w:hAnsi="Arial" w:cs="Arial"/>
                <w:b w:val="0"/>
                <w:sz w:val="20"/>
              </w:rPr>
              <w:t>)</w:t>
            </w:r>
          </w:p>
          <w:p w14:paraId="7C3D7F7D" w14:textId="2C15B16C" w:rsidR="009369D1" w:rsidRPr="00596E36" w:rsidRDefault="009369D1" w:rsidP="009369D1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596E36">
              <w:rPr>
                <w:rFonts w:ascii="Arial" w:hAnsi="Arial" w:cs="Arial"/>
                <w:b w:val="0"/>
                <w:sz w:val="20"/>
              </w:rPr>
              <w:t xml:space="preserve">BEV market share </w:t>
            </w:r>
            <w:r w:rsidR="00F93CA8" w:rsidRPr="00596E36">
              <w:rPr>
                <w:rFonts w:ascii="Arial" w:hAnsi="Arial" w:cs="Arial"/>
                <w:b w:val="0"/>
                <w:sz w:val="20"/>
              </w:rPr>
              <w:t>anticipated to reach 28.</w:t>
            </w:r>
            <w:r w:rsidR="00CD2EEF">
              <w:rPr>
                <w:rFonts w:ascii="Arial" w:hAnsi="Arial" w:cs="Arial"/>
                <w:b w:val="0"/>
                <w:sz w:val="20"/>
              </w:rPr>
              <w:t>0</w:t>
            </w:r>
            <w:r w:rsidR="00F93CA8" w:rsidRPr="00596E36">
              <w:rPr>
                <w:rFonts w:ascii="Arial" w:hAnsi="Arial" w:cs="Arial"/>
                <w:b w:val="0"/>
                <w:sz w:val="20"/>
              </w:rPr>
              <w:t>%</w:t>
            </w:r>
            <w:r w:rsidR="00CD2EEF">
              <w:rPr>
                <w:rFonts w:ascii="Arial" w:hAnsi="Arial" w:cs="Arial"/>
                <w:b w:val="0"/>
                <w:sz w:val="20"/>
              </w:rPr>
              <w:t xml:space="preserve"> (we said 28.3% in Jan)</w:t>
            </w:r>
            <w:r w:rsidR="00F93CA8" w:rsidRPr="00596E36">
              <w:rPr>
                <w:rFonts w:ascii="Arial" w:hAnsi="Arial" w:cs="Arial"/>
                <w:b w:val="0"/>
                <w:sz w:val="20"/>
              </w:rPr>
              <w:t>, with volumes up 2</w:t>
            </w:r>
            <w:r w:rsidR="00CD2EEF">
              <w:rPr>
                <w:rFonts w:ascii="Arial" w:hAnsi="Arial" w:cs="Arial"/>
                <w:b w:val="0"/>
                <w:sz w:val="20"/>
              </w:rPr>
              <w:t>0.5%</w:t>
            </w:r>
          </w:p>
          <w:p w14:paraId="59543ACC" w14:textId="5548BD5A" w:rsidR="00720EB9" w:rsidRDefault="009369D1" w:rsidP="00C261E3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596E36">
              <w:rPr>
                <w:rFonts w:ascii="Arial" w:hAnsi="Arial" w:cs="Arial"/>
                <w:b w:val="0"/>
                <w:sz w:val="20"/>
              </w:rPr>
              <w:t xml:space="preserve">PHEV market is </w:t>
            </w:r>
            <w:r w:rsidR="00F93CA8" w:rsidRPr="00596E36">
              <w:rPr>
                <w:rFonts w:ascii="Arial" w:hAnsi="Arial" w:cs="Arial"/>
                <w:b w:val="0"/>
                <w:sz w:val="20"/>
              </w:rPr>
              <w:t>expect</w:t>
            </w:r>
            <w:r w:rsidRPr="00596E36">
              <w:rPr>
                <w:rFonts w:ascii="Arial" w:hAnsi="Arial" w:cs="Arial"/>
                <w:b w:val="0"/>
                <w:sz w:val="20"/>
              </w:rPr>
              <w:t>e</w:t>
            </w:r>
            <w:r w:rsidR="00720EB9">
              <w:rPr>
                <w:rFonts w:ascii="Arial" w:hAnsi="Arial" w:cs="Arial"/>
                <w:b w:val="0"/>
                <w:sz w:val="20"/>
              </w:rPr>
              <w:t xml:space="preserve">d to grow </w:t>
            </w:r>
            <w:r w:rsidR="00CD2EEF">
              <w:rPr>
                <w:rFonts w:ascii="Arial" w:hAnsi="Arial" w:cs="Arial"/>
                <w:b w:val="0"/>
                <w:sz w:val="20"/>
              </w:rPr>
              <w:t>17.4</w:t>
            </w:r>
            <w:r w:rsidR="00720EB9">
              <w:rPr>
                <w:rFonts w:ascii="Arial" w:hAnsi="Arial" w:cs="Arial"/>
                <w:b w:val="0"/>
                <w:sz w:val="20"/>
              </w:rPr>
              <w:t>% to push market share to 1</w:t>
            </w:r>
            <w:r w:rsidR="00CD2EEF">
              <w:rPr>
                <w:rFonts w:ascii="Arial" w:hAnsi="Arial" w:cs="Arial"/>
                <w:b w:val="0"/>
                <w:sz w:val="20"/>
              </w:rPr>
              <w:t>1.6</w:t>
            </w:r>
            <w:r w:rsidR="00720EB9">
              <w:rPr>
                <w:rFonts w:ascii="Arial" w:hAnsi="Arial" w:cs="Arial"/>
                <w:b w:val="0"/>
                <w:sz w:val="20"/>
              </w:rPr>
              <w:t>%</w:t>
            </w:r>
          </w:p>
          <w:p w14:paraId="60257705" w14:textId="52851B62" w:rsidR="009369D1" w:rsidRPr="00596E36" w:rsidRDefault="00F93CA8" w:rsidP="00C261E3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596E36">
              <w:rPr>
                <w:rFonts w:ascii="Arial" w:hAnsi="Arial" w:cs="Arial"/>
                <w:b w:val="0"/>
                <w:sz w:val="20"/>
              </w:rPr>
              <w:t>HEV</w:t>
            </w:r>
            <w:r w:rsidR="00720EB9">
              <w:rPr>
                <w:rFonts w:ascii="Arial" w:hAnsi="Arial" w:cs="Arial"/>
                <w:b w:val="0"/>
                <w:sz w:val="20"/>
              </w:rPr>
              <w:t xml:space="preserve"> market outlook is for </w:t>
            </w:r>
            <w:r w:rsidR="00CD2EEF">
              <w:rPr>
                <w:rFonts w:ascii="Arial" w:hAnsi="Arial" w:cs="Arial"/>
                <w:b w:val="0"/>
                <w:sz w:val="20"/>
              </w:rPr>
              <w:t>11.8</w:t>
            </w:r>
            <w:r w:rsidR="00720EB9">
              <w:rPr>
                <w:rFonts w:ascii="Arial" w:hAnsi="Arial" w:cs="Arial"/>
                <w:b w:val="0"/>
                <w:sz w:val="20"/>
              </w:rPr>
              <w:t>% growth to take market share to 1</w:t>
            </w:r>
            <w:r w:rsidR="00CD2EEF">
              <w:rPr>
                <w:rFonts w:ascii="Arial" w:hAnsi="Arial" w:cs="Arial"/>
                <w:b w:val="0"/>
                <w:sz w:val="20"/>
              </w:rPr>
              <w:t>6.5</w:t>
            </w:r>
            <w:r w:rsidR="00720EB9">
              <w:rPr>
                <w:rFonts w:ascii="Arial" w:hAnsi="Arial" w:cs="Arial"/>
                <w:b w:val="0"/>
                <w:sz w:val="20"/>
              </w:rPr>
              <w:t>%</w:t>
            </w:r>
            <w:r w:rsidR="009369D1" w:rsidRPr="00596E36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6267F5ED" w14:textId="5A8FF005" w:rsidR="00EF34CB" w:rsidRDefault="009369D1" w:rsidP="00F93CA8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596E36">
              <w:rPr>
                <w:rFonts w:ascii="Arial" w:hAnsi="Arial" w:cs="Arial"/>
                <w:b w:val="0"/>
                <w:sz w:val="20"/>
              </w:rPr>
              <w:t xml:space="preserve">Diesel market share is anticipated to </w:t>
            </w:r>
            <w:r w:rsidR="00EF34CB">
              <w:rPr>
                <w:rFonts w:ascii="Arial" w:hAnsi="Arial" w:cs="Arial"/>
                <w:b w:val="0"/>
                <w:sz w:val="20"/>
              </w:rPr>
              <w:t>decline by further -1</w:t>
            </w:r>
            <w:r w:rsidR="00CD2EEF">
              <w:rPr>
                <w:rFonts w:ascii="Arial" w:hAnsi="Arial" w:cs="Arial"/>
                <w:b w:val="0"/>
                <w:sz w:val="20"/>
              </w:rPr>
              <w:t>5.0</w:t>
            </w:r>
            <w:r w:rsidR="00EF34CB">
              <w:rPr>
                <w:rFonts w:ascii="Arial" w:hAnsi="Arial" w:cs="Arial"/>
                <w:b w:val="0"/>
                <w:sz w:val="20"/>
              </w:rPr>
              <w:t>%</w:t>
            </w:r>
            <w:r w:rsidR="00CD2EEF">
              <w:rPr>
                <w:rFonts w:ascii="Arial" w:hAnsi="Arial" w:cs="Arial"/>
                <w:b w:val="0"/>
                <w:sz w:val="20"/>
              </w:rPr>
              <w:t xml:space="preserve">, cutting market </w:t>
            </w:r>
            <w:r w:rsidR="00EF34CB">
              <w:rPr>
                <w:rFonts w:ascii="Arial" w:hAnsi="Arial" w:cs="Arial"/>
                <w:b w:val="0"/>
                <w:sz w:val="20"/>
              </w:rPr>
              <w:t>share to 4.4%</w:t>
            </w:r>
          </w:p>
          <w:p w14:paraId="673C72B9" w14:textId="693C12F4" w:rsidR="009369D1" w:rsidRPr="00596E36" w:rsidRDefault="00EF34CB" w:rsidP="00F93CA8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Petrol market outlook is for a -</w:t>
            </w:r>
            <w:r w:rsidR="00223176">
              <w:rPr>
                <w:rFonts w:ascii="Arial" w:hAnsi="Arial" w:cs="Arial"/>
                <w:b w:val="0"/>
                <w:sz w:val="20"/>
              </w:rPr>
              <w:t>13.2</w:t>
            </w:r>
            <w:r>
              <w:rPr>
                <w:rFonts w:ascii="Arial" w:hAnsi="Arial" w:cs="Arial"/>
                <w:b w:val="0"/>
                <w:sz w:val="20"/>
              </w:rPr>
              <w:t xml:space="preserve">% volume fall, reducing market share to </w:t>
            </w:r>
            <w:r w:rsidR="00223176">
              <w:rPr>
                <w:rFonts w:ascii="Arial" w:hAnsi="Arial" w:cs="Arial"/>
                <w:b w:val="0"/>
                <w:sz w:val="20"/>
              </w:rPr>
              <w:t>39.5</w:t>
            </w:r>
            <w:r>
              <w:rPr>
                <w:rFonts w:ascii="Arial" w:hAnsi="Arial" w:cs="Arial"/>
                <w:b w:val="0"/>
                <w:sz w:val="20"/>
              </w:rPr>
              <w:t>%</w:t>
            </w:r>
            <w:r w:rsidR="00223176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1A1BFD20" w14:textId="518E1637" w:rsidR="00EF34CB" w:rsidRDefault="009369D1" w:rsidP="00423AE5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596E36">
              <w:rPr>
                <w:rFonts w:ascii="Arial" w:hAnsi="Arial" w:cs="Arial"/>
                <w:b w:val="0"/>
                <w:sz w:val="20"/>
              </w:rPr>
              <w:t xml:space="preserve">LCV market </w:t>
            </w:r>
            <w:r w:rsidR="00EF34CB">
              <w:rPr>
                <w:rFonts w:ascii="Arial" w:hAnsi="Arial" w:cs="Arial"/>
                <w:b w:val="0"/>
                <w:sz w:val="20"/>
              </w:rPr>
              <w:t xml:space="preserve">is expected to grow </w:t>
            </w:r>
            <w:r w:rsidR="00223176">
              <w:rPr>
                <w:rFonts w:ascii="Arial" w:hAnsi="Arial" w:cs="Arial"/>
                <w:b w:val="0"/>
                <w:sz w:val="20"/>
              </w:rPr>
              <w:t>3</w:t>
            </w:r>
            <w:r w:rsidR="00EF34CB">
              <w:rPr>
                <w:rFonts w:ascii="Arial" w:hAnsi="Arial" w:cs="Arial"/>
                <w:b w:val="0"/>
                <w:sz w:val="20"/>
              </w:rPr>
              <w:t>.4% to 3</w:t>
            </w:r>
            <w:r w:rsidR="00223176">
              <w:rPr>
                <w:rFonts w:ascii="Arial" w:hAnsi="Arial" w:cs="Arial"/>
                <w:b w:val="0"/>
                <w:sz w:val="20"/>
              </w:rPr>
              <w:t>48</w:t>
            </w:r>
            <w:r w:rsidR="00EF34CB">
              <w:rPr>
                <w:rFonts w:ascii="Arial" w:hAnsi="Arial" w:cs="Arial"/>
                <w:b w:val="0"/>
                <w:sz w:val="20"/>
              </w:rPr>
              <w:t xml:space="preserve">,000 units (a </w:t>
            </w:r>
            <w:r w:rsidR="00223176">
              <w:rPr>
                <w:rFonts w:ascii="Arial" w:hAnsi="Arial" w:cs="Arial"/>
                <w:b w:val="0"/>
                <w:sz w:val="20"/>
              </w:rPr>
              <w:t>8</w:t>
            </w:r>
            <w:r w:rsidR="00EF34CB">
              <w:rPr>
                <w:rFonts w:ascii="Arial" w:hAnsi="Arial" w:cs="Arial"/>
                <w:b w:val="0"/>
                <w:sz w:val="20"/>
              </w:rPr>
              <w:t xml:space="preserve">,000 cut on our </w:t>
            </w:r>
            <w:r w:rsidR="00223176">
              <w:rPr>
                <w:rFonts w:ascii="Arial" w:hAnsi="Arial" w:cs="Arial"/>
                <w:b w:val="0"/>
                <w:sz w:val="20"/>
              </w:rPr>
              <w:t>Jan</w:t>
            </w:r>
            <w:r w:rsidR="00EF34CB">
              <w:rPr>
                <w:rFonts w:ascii="Arial" w:hAnsi="Arial" w:cs="Arial"/>
                <w:b w:val="0"/>
                <w:sz w:val="20"/>
              </w:rPr>
              <w:t xml:space="preserve"> view)</w:t>
            </w:r>
          </w:p>
          <w:p w14:paraId="701500E9" w14:textId="61B214CF" w:rsidR="009369D1" w:rsidRPr="00596E36" w:rsidRDefault="00F93CA8" w:rsidP="00423AE5">
            <w:pPr>
              <w:pStyle w:val="Title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596E36">
              <w:rPr>
                <w:rFonts w:ascii="Arial" w:hAnsi="Arial" w:cs="Arial"/>
                <w:b w:val="0"/>
                <w:sz w:val="20"/>
              </w:rPr>
              <w:t xml:space="preserve">BEV </w:t>
            </w:r>
            <w:r w:rsidR="00EF34CB">
              <w:rPr>
                <w:rFonts w:ascii="Arial" w:hAnsi="Arial" w:cs="Arial"/>
                <w:b w:val="0"/>
                <w:sz w:val="20"/>
              </w:rPr>
              <w:t xml:space="preserve">market </w:t>
            </w:r>
            <w:r w:rsidRPr="00596E36">
              <w:rPr>
                <w:rFonts w:ascii="Arial" w:hAnsi="Arial" w:cs="Arial"/>
                <w:b w:val="0"/>
                <w:sz w:val="20"/>
              </w:rPr>
              <w:t xml:space="preserve">share </w:t>
            </w:r>
            <w:r w:rsidR="00EF34CB">
              <w:rPr>
                <w:rFonts w:ascii="Arial" w:hAnsi="Arial" w:cs="Arial"/>
                <w:b w:val="0"/>
                <w:sz w:val="20"/>
              </w:rPr>
              <w:t>is expected to reach 1</w:t>
            </w:r>
            <w:r w:rsidR="00223176">
              <w:rPr>
                <w:rFonts w:ascii="Arial" w:hAnsi="Arial" w:cs="Arial"/>
                <w:b w:val="0"/>
                <w:sz w:val="20"/>
              </w:rPr>
              <w:t>3.3</w:t>
            </w:r>
            <w:r w:rsidR="00EF34CB">
              <w:rPr>
                <w:rFonts w:ascii="Arial" w:hAnsi="Arial" w:cs="Arial"/>
                <w:b w:val="0"/>
                <w:sz w:val="20"/>
              </w:rPr>
              <w:t xml:space="preserve">% (down from our </w:t>
            </w:r>
            <w:r w:rsidR="00223176">
              <w:rPr>
                <w:rFonts w:ascii="Arial" w:hAnsi="Arial" w:cs="Arial"/>
                <w:b w:val="0"/>
                <w:sz w:val="20"/>
              </w:rPr>
              <w:t>Jan</w:t>
            </w:r>
            <w:r w:rsidR="00EF34CB">
              <w:rPr>
                <w:rFonts w:ascii="Arial" w:hAnsi="Arial" w:cs="Arial"/>
                <w:b w:val="0"/>
                <w:sz w:val="20"/>
              </w:rPr>
              <w:t xml:space="preserve"> view of 1</w:t>
            </w:r>
            <w:r w:rsidR="00223176">
              <w:rPr>
                <w:rFonts w:ascii="Arial" w:hAnsi="Arial" w:cs="Arial"/>
                <w:b w:val="0"/>
                <w:sz w:val="20"/>
              </w:rPr>
              <w:t>5.2</w:t>
            </w:r>
            <w:r w:rsidR="00EF34CB">
              <w:rPr>
                <w:rFonts w:ascii="Arial" w:hAnsi="Arial" w:cs="Arial"/>
                <w:b w:val="0"/>
                <w:sz w:val="20"/>
              </w:rPr>
              <w:t xml:space="preserve">%), after </w:t>
            </w:r>
            <w:r w:rsidR="00223176">
              <w:rPr>
                <w:rFonts w:ascii="Arial" w:hAnsi="Arial" w:cs="Arial"/>
                <w:b w:val="0"/>
                <w:sz w:val="20"/>
              </w:rPr>
              <w:t>51.9</w:t>
            </w:r>
            <w:r w:rsidR="00EF34CB">
              <w:rPr>
                <w:rFonts w:ascii="Arial" w:hAnsi="Arial" w:cs="Arial"/>
                <w:b w:val="0"/>
                <w:sz w:val="20"/>
              </w:rPr>
              <w:t>% growth</w:t>
            </w:r>
          </w:p>
          <w:p w14:paraId="109AB14C" w14:textId="77777777" w:rsidR="00721905" w:rsidRPr="00B2100C" w:rsidRDefault="00721905" w:rsidP="00AF7823">
            <w:pPr>
              <w:pStyle w:val="Title"/>
              <w:spacing w:line="276" w:lineRule="auto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14:paraId="745EB64F" w14:textId="56706344" w:rsidR="00567846" w:rsidRPr="001E647E" w:rsidRDefault="00427000" w:rsidP="00131494">
            <w:pPr>
              <w:pStyle w:val="Title"/>
              <w:spacing w:line="276" w:lineRule="auto"/>
              <w:jc w:val="lef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3149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Notes: </w:t>
            </w:r>
            <w:r w:rsidR="00BB53F8" w:rsidRPr="00131494">
              <w:rPr>
                <w:rFonts w:ascii="Arial" w:hAnsi="Arial" w:cs="Arial"/>
                <w:b w:val="0"/>
                <w:i/>
                <w:sz w:val="16"/>
                <w:szCs w:val="16"/>
              </w:rPr>
              <w:t>outlooks</w:t>
            </w:r>
            <w:r w:rsidRPr="0013149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rounded to nearest 1,000 unit</w:t>
            </w:r>
            <w:r w:rsidR="00BB53F8" w:rsidRPr="00131494">
              <w:rPr>
                <w:rFonts w:ascii="Arial" w:hAnsi="Arial" w:cs="Arial"/>
                <w:b w:val="0"/>
                <w:i/>
                <w:sz w:val="16"/>
                <w:szCs w:val="16"/>
              </w:rPr>
              <w:t>s</w:t>
            </w:r>
            <w:r w:rsidR="00A81421" w:rsidRPr="0013149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(% changes based on the exact outlook)</w:t>
            </w:r>
            <w:r w:rsidRPr="00131494">
              <w:rPr>
                <w:rFonts w:ascii="Arial" w:hAnsi="Arial" w:cs="Arial"/>
                <w:b w:val="0"/>
                <w:i/>
                <w:sz w:val="16"/>
                <w:szCs w:val="16"/>
              </w:rPr>
              <w:t>.</w:t>
            </w:r>
            <w:r w:rsidR="00131494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  <w:r w:rsidRPr="00131494">
              <w:rPr>
                <w:rFonts w:ascii="Arial" w:hAnsi="Arial" w:cs="Arial"/>
                <w:b w:val="0"/>
                <w:bCs/>
                <w:i/>
                <w:color w:val="000000"/>
                <w:sz w:val="16"/>
                <w:szCs w:val="16"/>
              </w:rPr>
              <w:t>Reasonable care has been taken in preparing this information.  It is not an exclusive aid for market analysis</w:t>
            </w:r>
            <w:r w:rsidR="004C79C7" w:rsidRPr="00131494">
              <w:rPr>
                <w:rFonts w:ascii="Arial" w:hAnsi="Arial" w:cs="Arial"/>
                <w:b w:val="0"/>
                <w:bCs/>
                <w:i/>
                <w:color w:val="000000"/>
                <w:sz w:val="16"/>
                <w:szCs w:val="16"/>
              </w:rPr>
              <w:t>.</w:t>
            </w:r>
            <w:r w:rsidRPr="00131494">
              <w:rPr>
                <w:rFonts w:ascii="Arial" w:hAnsi="Arial" w:cs="Arial"/>
                <w:b w:val="0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4C79C7" w:rsidRPr="00131494">
              <w:rPr>
                <w:rFonts w:ascii="Arial" w:hAnsi="Arial" w:cs="Arial"/>
                <w:b w:val="0"/>
                <w:bCs/>
                <w:i/>
                <w:color w:val="000000"/>
                <w:sz w:val="16"/>
                <w:szCs w:val="16"/>
              </w:rPr>
              <w:t>O</w:t>
            </w:r>
            <w:r w:rsidRPr="00131494">
              <w:rPr>
                <w:rFonts w:ascii="Arial" w:hAnsi="Arial" w:cs="Arial"/>
                <w:b w:val="0"/>
                <w:bCs/>
                <w:i/>
                <w:color w:val="000000"/>
                <w:sz w:val="16"/>
                <w:szCs w:val="16"/>
              </w:rPr>
              <w:t>ther sources and market intelligence should be reviewed.</w:t>
            </w:r>
          </w:p>
        </w:tc>
      </w:tr>
    </w:tbl>
    <w:p w14:paraId="4770E669" w14:textId="77777777" w:rsidR="00427000" w:rsidRPr="00213FCC" w:rsidRDefault="00427000" w:rsidP="00BA41B2">
      <w:pPr>
        <w:rPr>
          <w:rFonts w:ascii="Arial" w:hAnsi="Arial" w:cs="Arial"/>
          <w:b/>
          <w:color w:val="0D2255"/>
          <w:sz w:val="6"/>
          <w:szCs w:val="6"/>
        </w:rPr>
      </w:pPr>
    </w:p>
    <w:p w14:paraId="5AFFAEA1" w14:textId="6E529C29" w:rsidR="00427000" w:rsidRPr="00B068DD" w:rsidRDefault="007A0010" w:rsidP="00BE5B7A">
      <w:pPr>
        <w:rPr>
          <w:rFonts w:ascii="Arial" w:hAnsi="Arial" w:cs="Arial"/>
          <w:sz w:val="20"/>
          <w:lang w:val="en-US"/>
        </w:rPr>
      </w:pPr>
      <w:r w:rsidRPr="007A4999">
        <w:rPr>
          <w:rFonts w:ascii="Arial" w:hAnsi="Arial" w:cs="Arial"/>
          <w:b/>
          <w:color w:val="0D2255"/>
          <w:sz w:val="20"/>
        </w:rPr>
        <w:t>Next</w:t>
      </w:r>
      <w:r w:rsidR="006E03C6" w:rsidRPr="007A4999">
        <w:rPr>
          <w:rFonts w:ascii="Arial" w:hAnsi="Arial" w:cs="Arial"/>
          <w:b/>
          <w:color w:val="0D2255"/>
          <w:sz w:val="20"/>
        </w:rPr>
        <w:t xml:space="preserve"> revision</w:t>
      </w:r>
      <w:r w:rsidR="000925EB" w:rsidRPr="007A4999">
        <w:rPr>
          <w:rFonts w:ascii="Arial" w:hAnsi="Arial" w:cs="Arial"/>
          <w:b/>
          <w:color w:val="0D2255"/>
          <w:sz w:val="20"/>
        </w:rPr>
        <w:t xml:space="preserve"> and contact</w:t>
      </w:r>
      <w:r w:rsidR="00BE5B7A">
        <w:rPr>
          <w:rFonts w:ascii="Arial" w:hAnsi="Arial" w:cs="Arial"/>
          <w:b/>
          <w:color w:val="0D2255"/>
          <w:sz w:val="20"/>
        </w:rPr>
        <w:t xml:space="preserve">: </w:t>
      </w:r>
      <w:r w:rsidR="006E03C6" w:rsidRPr="00B23C16">
        <w:rPr>
          <w:rFonts w:ascii="Arial" w:hAnsi="Arial" w:cs="Arial"/>
          <w:sz w:val="20"/>
        </w:rPr>
        <w:t xml:space="preserve">The </w:t>
      </w:r>
      <w:r w:rsidR="00372476" w:rsidRPr="00B23C16">
        <w:rPr>
          <w:rFonts w:ascii="Arial" w:hAnsi="Arial" w:cs="Arial"/>
          <w:sz w:val="20"/>
        </w:rPr>
        <w:t>outlook is</w:t>
      </w:r>
      <w:r w:rsidR="006E03C6" w:rsidRPr="00B23C16">
        <w:rPr>
          <w:rFonts w:ascii="Arial" w:hAnsi="Arial" w:cs="Arial"/>
          <w:sz w:val="20"/>
        </w:rPr>
        <w:t xml:space="preserve"> scheduled to be </w:t>
      </w:r>
      <w:r w:rsidR="007373AF" w:rsidRPr="00B23C16">
        <w:rPr>
          <w:rFonts w:ascii="Arial" w:hAnsi="Arial" w:cs="Arial"/>
          <w:sz w:val="20"/>
        </w:rPr>
        <w:t xml:space="preserve">next </w:t>
      </w:r>
      <w:r w:rsidR="006E03C6" w:rsidRPr="00B23C16">
        <w:rPr>
          <w:rFonts w:ascii="Arial" w:hAnsi="Arial" w:cs="Arial"/>
          <w:sz w:val="20"/>
        </w:rPr>
        <w:t xml:space="preserve">revised </w:t>
      </w:r>
      <w:r w:rsidR="00BF6713" w:rsidRPr="00B23C16">
        <w:rPr>
          <w:rFonts w:ascii="Arial" w:hAnsi="Arial" w:cs="Arial"/>
          <w:sz w:val="20"/>
        </w:rPr>
        <w:t>in</w:t>
      </w:r>
      <w:r w:rsidR="006E03C6" w:rsidRPr="00B23C16">
        <w:rPr>
          <w:rFonts w:ascii="Arial" w:hAnsi="Arial" w:cs="Arial"/>
          <w:sz w:val="20"/>
        </w:rPr>
        <w:t xml:space="preserve"> </w:t>
      </w:r>
      <w:r w:rsidR="00223176">
        <w:rPr>
          <w:rFonts w:ascii="Arial" w:hAnsi="Arial" w:cs="Arial"/>
          <w:sz w:val="20"/>
        </w:rPr>
        <w:t>July</w:t>
      </w:r>
      <w:r w:rsidR="009369D1">
        <w:rPr>
          <w:rFonts w:ascii="Arial" w:hAnsi="Arial" w:cs="Arial"/>
          <w:sz w:val="20"/>
        </w:rPr>
        <w:t xml:space="preserve"> 2025</w:t>
      </w:r>
      <w:r w:rsidR="00A81421">
        <w:rPr>
          <w:rFonts w:ascii="Arial" w:hAnsi="Arial" w:cs="Arial"/>
          <w:sz w:val="20"/>
        </w:rPr>
        <w:t xml:space="preserve"> </w:t>
      </w:r>
      <w:r w:rsidR="00216399" w:rsidRPr="00B23C16">
        <w:rPr>
          <w:rFonts w:ascii="Arial" w:hAnsi="Arial" w:cs="Arial"/>
          <w:sz w:val="20"/>
        </w:rPr>
        <w:t xml:space="preserve">and </w:t>
      </w:r>
      <w:r w:rsidR="00A81421">
        <w:rPr>
          <w:rFonts w:ascii="Arial" w:hAnsi="Arial" w:cs="Arial"/>
          <w:sz w:val="20"/>
        </w:rPr>
        <w:t xml:space="preserve">the </w:t>
      </w:r>
      <w:r w:rsidR="00216399" w:rsidRPr="00B23C16">
        <w:rPr>
          <w:rFonts w:ascii="Arial" w:hAnsi="Arial" w:cs="Arial"/>
          <w:sz w:val="20"/>
        </w:rPr>
        <w:t>result</w:t>
      </w:r>
      <w:r w:rsidR="00A81421">
        <w:rPr>
          <w:rFonts w:ascii="Arial" w:hAnsi="Arial" w:cs="Arial"/>
          <w:sz w:val="20"/>
        </w:rPr>
        <w:t>s</w:t>
      </w:r>
      <w:r w:rsidR="00216399" w:rsidRPr="00B23C16">
        <w:rPr>
          <w:rFonts w:ascii="Arial" w:hAnsi="Arial" w:cs="Arial"/>
          <w:sz w:val="20"/>
        </w:rPr>
        <w:t xml:space="preserve"> </w:t>
      </w:r>
      <w:r w:rsidR="004A2131" w:rsidRPr="00B23C16">
        <w:rPr>
          <w:rFonts w:ascii="Arial" w:hAnsi="Arial" w:cs="Arial"/>
          <w:sz w:val="20"/>
        </w:rPr>
        <w:t xml:space="preserve">will be posted </w:t>
      </w:r>
      <w:r w:rsidR="00596E36">
        <w:rPr>
          <w:rFonts w:ascii="Arial" w:hAnsi="Arial" w:cs="Arial"/>
          <w:sz w:val="20"/>
        </w:rPr>
        <w:t xml:space="preserve">on 6 </w:t>
      </w:r>
      <w:r w:rsidR="00223176">
        <w:rPr>
          <w:rFonts w:ascii="Arial" w:hAnsi="Arial" w:cs="Arial"/>
          <w:sz w:val="20"/>
        </w:rPr>
        <w:t>August.</w:t>
      </w:r>
      <w:r w:rsidR="00213FCC" w:rsidRPr="00B23C16">
        <w:rPr>
          <w:rFonts w:ascii="Arial" w:hAnsi="Arial" w:cs="Arial"/>
          <w:sz w:val="20"/>
        </w:rPr>
        <w:t xml:space="preserve"> </w:t>
      </w:r>
      <w:r w:rsidR="00253213" w:rsidRPr="00B23C16">
        <w:rPr>
          <w:rFonts w:ascii="Arial" w:hAnsi="Arial" w:cs="Arial"/>
          <w:sz w:val="20"/>
        </w:rPr>
        <w:t xml:space="preserve">The </w:t>
      </w:r>
      <w:r w:rsidR="00342FB4" w:rsidRPr="00B23C16">
        <w:rPr>
          <w:rFonts w:ascii="Arial" w:hAnsi="Arial" w:cs="Arial"/>
          <w:sz w:val="20"/>
        </w:rPr>
        <w:t xml:space="preserve">project </w:t>
      </w:r>
      <w:r w:rsidR="005C37CC" w:rsidRPr="00B23C16">
        <w:rPr>
          <w:rFonts w:ascii="Arial" w:hAnsi="Arial" w:cs="Arial"/>
          <w:sz w:val="20"/>
        </w:rPr>
        <w:t>work</w:t>
      </w:r>
      <w:r w:rsidR="00337618" w:rsidRPr="00B23C16">
        <w:rPr>
          <w:rFonts w:ascii="Arial" w:hAnsi="Arial" w:cs="Arial"/>
          <w:sz w:val="20"/>
        </w:rPr>
        <w:t xml:space="preserve"> is </w:t>
      </w:r>
      <w:r w:rsidR="002B7DBD" w:rsidRPr="00B23C16">
        <w:rPr>
          <w:rFonts w:ascii="Arial" w:hAnsi="Arial" w:cs="Arial"/>
          <w:sz w:val="20"/>
        </w:rPr>
        <w:t xml:space="preserve">managed </w:t>
      </w:r>
      <w:r w:rsidR="00253213" w:rsidRPr="00B23C16">
        <w:rPr>
          <w:rFonts w:ascii="Arial" w:hAnsi="Arial" w:cs="Arial"/>
          <w:sz w:val="20"/>
        </w:rPr>
        <w:t xml:space="preserve">by SMMT’s Economics </w:t>
      </w:r>
      <w:r w:rsidR="00427000" w:rsidRPr="00B23C16">
        <w:rPr>
          <w:rFonts w:ascii="Arial" w:hAnsi="Arial" w:cs="Arial"/>
          <w:sz w:val="20"/>
        </w:rPr>
        <w:t>team</w:t>
      </w:r>
      <w:r w:rsidR="00253213" w:rsidRPr="00B23C16">
        <w:rPr>
          <w:rFonts w:ascii="Arial" w:hAnsi="Arial" w:cs="Arial"/>
          <w:sz w:val="20"/>
        </w:rPr>
        <w:t xml:space="preserve"> </w:t>
      </w:r>
      <w:hyperlink r:id="rId8" w:history="1">
        <w:r w:rsidR="00253213" w:rsidRPr="00B23C16">
          <w:rPr>
            <w:rStyle w:val="Hyperlink"/>
            <w:rFonts w:ascii="Arial" w:hAnsi="Arial" w:cs="Arial"/>
            <w:sz w:val="20"/>
          </w:rPr>
          <w:t>econoweb@smmt.co.uk</w:t>
        </w:r>
      </w:hyperlink>
    </w:p>
    <w:sectPr w:rsidR="00427000" w:rsidRPr="00B068DD" w:rsidSect="0099618B">
      <w:headerReference w:type="first" r:id="rId9"/>
      <w:type w:val="continuous"/>
      <w:pgSz w:w="11906" w:h="16838" w:code="9"/>
      <w:pgMar w:top="737" w:right="737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1073D" w14:textId="77777777" w:rsidR="00887168" w:rsidRDefault="00887168">
      <w:r>
        <w:separator/>
      </w:r>
    </w:p>
  </w:endnote>
  <w:endnote w:type="continuationSeparator" w:id="0">
    <w:p w14:paraId="0A535679" w14:textId="77777777" w:rsidR="00887168" w:rsidRDefault="0088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2DB4D" w14:textId="77777777" w:rsidR="00887168" w:rsidRDefault="00887168">
      <w:r>
        <w:separator/>
      </w:r>
    </w:p>
  </w:footnote>
  <w:footnote w:type="continuationSeparator" w:id="0">
    <w:p w14:paraId="6230D08C" w14:textId="77777777" w:rsidR="00887168" w:rsidRDefault="0088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EFB8" w14:textId="77777777" w:rsidR="000752F6" w:rsidRPr="00BB71CE" w:rsidRDefault="000752F6" w:rsidP="00B40F45">
    <w:pPr>
      <w:pStyle w:val="Header"/>
      <w:tabs>
        <w:tab w:val="left" w:pos="240"/>
        <w:tab w:val="center" w:pos="4252"/>
      </w:tabs>
      <w:jc w:val="right"/>
      <w:rPr>
        <w:rFonts w:ascii="Arial" w:hAnsi="Arial" w:cs="Arial"/>
        <w:sz w:val="18"/>
        <w:szCs w:val="18"/>
      </w:rPr>
    </w:pPr>
    <w:r w:rsidRPr="00880E69">
      <w:rPr>
        <w:rFonts w:ascii="Arial" w:hAnsi="Arial" w:cs="Arial"/>
        <w:noProof/>
        <w:sz w:val="18"/>
        <w:szCs w:val="18"/>
      </w:rPr>
      <w:drawing>
        <wp:inline distT="0" distB="0" distL="0" distR="0" wp14:anchorId="60725C83" wp14:editId="1E53F1EC">
          <wp:extent cx="2356318" cy="90487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MT_Master_Brandline_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6318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AEF"/>
    <w:multiLevelType w:val="hybridMultilevel"/>
    <w:tmpl w:val="DC6840B6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2674FDA"/>
    <w:multiLevelType w:val="hybridMultilevel"/>
    <w:tmpl w:val="BAC8058C"/>
    <w:lvl w:ilvl="0" w:tplc="7AE8717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D6292"/>
    <w:multiLevelType w:val="hybridMultilevel"/>
    <w:tmpl w:val="2B244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7F78"/>
    <w:multiLevelType w:val="hybridMultilevel"/>
    <w:tmpl w:val="DAD22F56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A0CA6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352F7"/>
    <w:multiLevelType w:val="hybridMultilevel"/>
    <w:tmpl w:val="5B44A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3339C"/>
    <w:multiLevelType w:val="hybridMultilevel"/>
    <w:tmpl w:val="C6820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46106"/>
    <w:multiLevelType w:val="hybridMultilevel"/>
    <w:tmpl w:val="CAFCD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A1B23"/>
    <w:multiLevelType w:val="hybridMultilevel"/>
    <w:tmpl w:val="B65A42C0"/>
    <w:lvl w:ilvl="0" w:tplc="142AF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81388"/>
    <w:multiLevelType w:val="hybridMultilevel"/>
    <w:tmpl w:val="1EBC6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E2A8C"/>
    <w:multiLevelType w:val="hybridMultilevel"/>
    <w:tmpl w:val="BD9208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C5AA3"/>
    <w:multiLevelType w:val="hybridMultilevel"/>
    <w:tmpl w:val="D9B8E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4B43F29"/>
    <w:multiLevelType w:val="hybridMultilevel"/>
    <w:tmpl w:val="7E0AE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EC3BA4"/>
    <w:multiLevelType w:val="hybridMultilevel"/>
    <w:tmpl w:val="963CF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056BB"/>
    <w:multiLevelType w:val="hybridMultilevel"/>
    <w:tmpl w:val="1BF87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F0319B"/>
    <w:multiLevelType w:val="hybridMultilevel"/>
    <w:tmpl w:val="AE428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36E68"/>
    <w:multiLevelType w:val="hybridMultilevel"/>
    <w:tmpl w:val="B7E6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C0673"/>
    <w:multiLevelType w:val="hybridMultilevel"/>
    <w:tmpl w:val="BE045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70375"/>
    <w:multiLevelType w:val="hybridMultilevel"/>
    <w:tmpl w:val="EC4EEF70"/>
    <w:lvl w:ilvl="0" w:tplc="23B8CB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80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80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8" w15:restartNumberingAfterBreak="0">
    <w:nsid w:val="4FBB05E7"/>
    <w:multiLevelType w:val="hybridMultilevel"/>
    <w:tmpl w:val="CFF6C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972BB"/>
    <w:multiLevelType w:val="hybridMultilevel"/>
    <w:tmpl w:val="9A821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C630C"/>
    <w:multiLevelType w:val="hybridMultilevel"/>
    <w:tmpl w:val="2342E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957C6C"/>
    <w:multiLevelType w:val="hybridMultilevel"/>
    <w:tmpl w:val="291EC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CD3D23"/>
    <w:multiLevelType w:val="hybridMultilevel"/>
    <w:tmpl w:val="4C8AE346"/>
    <w:lvl w:ilvl="0" w:tplc="8BDABEB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5964298"/>
    <w:multiLevelType w:val="hybridMultilevel"/>
    <w:tmpl w:val="11BA5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736652"/>
    <w:multiLevelType w:val="hybridMultilevel"/>
    <w:tmpl w:val="39A01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51A39"/>
    <w:multiLevelType w:val="hybridMultilevel"/>
    <w:tmpl w:val="3F7AACD6"/>
    <w:lvl w:ilvl="0" w:tplc="503EDB14">
      <w:start w:val="200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C095D"/>
    <w:multiLevelType w:val="hybridMultilevel"/>
    <w:tmpl w:val="286AC028"/>
    <w:lvl w:ilvl="0" w:tplc="AC5A9A9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808BF"/>
    <w:multiLevelType w:val="hybridMultilevel"/>
    <w:tmpl w:val="2034D5AA"/>
    <w:lvl w:ilvl="0" w:tplc="A2A2CC2A">
      <w:start w:val="200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656866">
    <w:abstractNumId w:val="9"/>
  </w:num>
  <w:num w:numId="2" w16cid:durableId="1261062305">
    <w:abstractNumId w:val="11"/>
  </w:num>
  <w:num w:numId="3" w16cid:durableId="1451507407">
    <w:abstractNumId w:val="3"/>
  </w:num>
  <w:num w:numId="4" w16cid:durableId="1541283004">
    <w:abstractNumId w:val="26"/>
  </w:num>
  <w:num w:numId="5" w16cid:durableId="694499743">
    <w:abstractNumId w:val="6"/>
  </w:num>
  <w:num w:numId="6" w16cid:durableId="12859386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3338199">
    <w:abstractNumId w:val="21"/>
  </w:num>
  <w:num w:numId="8" w16cid:durableId="5610648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094955">
    <w:abstractNumId w:val="20"/>
  </w:num>
  <w:num w:numId="10" w16cid:durableId="1098715934">
    <w:abstractNumId w:val="23"/>
  </w:num>
  <w:num w:numId="11" w16cid:durableId="1841846312">
    <w:abstractNumId w:val="14"/>
  </w:num>
  <w:num w:numId="12" w16cid:durableId="581110197">
    <w:abstractNumId w:val="13"/>
  </w:num>
  <w:num w:numId="13" w16cid:durableId="295571145">
    <w:abstractNumId w:val="7"/>
  </w:num>
  <w:num w:numId="14" w16cid:durableId="1519932577">
    <w:abstractNumId w:val="4"/>
  </w:num>
  <w:num w:numId="15" w16cid:durableId="567225162">
    <w:abstractNumId w:val="22"/>
  </w:num>
  <w:num w:numId="16" w16cid:durableId="632622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2627494">
    <w:abstractNumId w:val="8"/>
  </w:num>
  <w:num w:numId="18" w16cid:durableId="845903273">
    <w:abstractNumId w:val="5"/>
  </w:num>
  <w:num w:numId="19" w16cid:durableId="45360345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4392687">
    <w:abstractNumId w:val="1"/>
  </w:num>
  <w:num w:numId="21" w16cid:durableId="509954629">
    <w:abstractNumId w:val="2"/>
  </w:num>
  <w:num w:numId="22" w16cid:durableId="36470747">
    <w:abstractNumId w:val="18"/>
  </w:num>
  <w:num w:numId="23" w16cid:durableId="116417684">
    <w:abstractNumId w:val="16"/>
  </w:num>
  <w:num w:numId="24" w16cid:durableId="1945067856">
    <w:abstractNumId w:val="19"/>
  </w:num>
  <w:num w:numId="25" w16cid:durableId="741827492">
    <w:abstractNumId w:val="24"/>
  </w:num>
  <w:num w:numId="26" w16cid:durableId="2022076209">
    <w:abstractNumId w:val="0"/>
  </w:num>
  <w:num w:numId="27" w16cid:durableId="2075927779">
    <w:abstractNumId w:val="12"/>
  </w:num>
  <w:num w:numId="28" w16cid:durableId="2057197550">
    <w:abstractNumId w:val="25"/>
  </w:num>
  <w:num w:numId="29" w16cid:durableId="19413351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6F"/>
    <w:rsid w:val="00001B7B"/>
    <w:rsid w:val="0000459A"/>
    <w:rsid w:val="000100CD"/>
    <w:rsid w:val="000108C4"/>
    <w:rsid w:val="00016417"/>
    <w:rsid w:val="00022C15"/>
    <w:rsid w:val="00023F7E"/>
    <w:rsid w:val="000265F7"/>
    <w:rsid w:val="00027F49"/>
    <w:rsid w:val="00031407"/>
    <w:rsid w:val="0004009B"/>
    <w:rsid w:val="00040324"/>
    <w:rsid w:val="00040EA1"/>
    <w:rsid w:val="00040FF0"/>
    <w:rsid w:val="00041572"/>
    <w:rsid w:val="00045BEE"/>
    <w:rsid w:val="0005231B"/>
    <w:rsid w:val="00054E9D"/>
    <w:rsid w:val="0005794C"/>
    <w:rsid w:val="0006135C"/>
    <w:rsid w:val="0006611E"/>
    <w:rsid w:val="000752F6"/>
    <w:rsid w:val="00081F15"/>
    <w:rsid w:val="00082158"/>
    <w:rsid w:val="000828E3"/>
    <w:rsid w:val="0008566B"/>
    <w:rsid w:val="000925EB"/>
    <w:rsid w:val="000A4B60"/>
    <w:rsid w:val="000B048F"/>
    <w:rsid w:val="000B07C5"/>
    <w:rsid w:val="000C34C9"/>
    <w:rsid w:val="000C39D3"/>
    <w:rsid w:val="000D2AA3"/>
    <w:rsid w:val="000D344E"/>
    <w:rsid w:val="000D5B9E"/>
    <w:rsid w:val="000D6983"/>
    <w:rsid w:val="000E1054"/>
    <w:rsid w:val="000E28F6"/>
    <w:rsid w:val="000F4F71"/>
    <w:rsid w:val="000F6796"/>
    <w:rsid w:val="00110DA8"/>
    <w:rsid w:val="001117D2"/>
    <w:rsid w:val="00113FC9"/>
    <w:rsid w:val="0011498C"/>
    <w:rsid w:val="00116121"/>
    <w:rsid w:val="00116F57"/>
    <w:rsid w:val="00120E51"/>
    <w:rsid w:val="00122D20"/>
    <w:rsid w:val="001263B8"/>
    <w:rsid w:val="001300D7"/>
    <w:rsid w:val="00131494"/>
    <w:rsid w:val="00131D2C"/>
    <w:rsid w:val="00135198"/>
    <w:rsid w:val="00135D72"/>
    <w:rsid w:val="00137105"/>
    <w:rsid w:val="0013797B"/>
    <w:rsid w:val="00141896"/>
    <w:rsid w:val="00142DFC"/>
    <w:rsid w:val="00143C1D"/>
    <w:rsid w:val="00154A73"/>
    <w:rsid w:val="00167393"/>
    <w:rsid w:val="00172CA6"/>
    <w:rsid w:val="001751F5"/>
    <w:rsid w:val="00175778"/>
    <w:rsid w:val="00180913"/>
    <w:rsid w:val="0018290B"/>
    <w:rsid w:val="001829F1"/>
    <w:rsid w:val="001848DB"/>
    <w:rsid w:val="00191F2F"/>
    <w:rsid w:val="00194C98"/>
    <w:rsid w:val="001A077A"/>
    <w:rsid w:val="001A7074"/>
    <w:rsid w:val="001B1488"/>
    <w:rsid w:val="001B176B"/>
    <w:rsid w:val="001B2117"/>
    <w:rsid w:val="001B3340"/>
    <w:rsid w:val="001C313B"/>
    <w:rsid w:val="001C37CD"/>
    <w:rsid w:val="001C70F6"/>
    <w:rsid w:val="001D3954"/>
    <w:rsid w:val="001D5908"/>
    <w:rsid w:val="001E0BFD"/>
    <w:rsid w:val="001E647E"/>
    <w:rsid w:val="001F5763"/>
    <w:rsid w:val="00200E27"/>
    <w:rsid w:val="002052F4"/>
    <w:rsid w:val="002138E1"/>
    <w:rsid w:val="00213FCC"/>
    <w:rsid w:val="00216399"/>
    <w:rsid w:val="00221322"/>
    <w:rsid w:val="00223176"/>
    <w:rsid w:val="00224F26"/>
    <w:rsid w:val="002252B9"/>
    <w:rsid w:val="002300B6"/>
    <w:rsid w:val="002327EF"/>
    <w:rsid w:val="00234177"/>
    <w:rsid w:val="00242AA7"/>
    <w:rsid w:val="00253213"/>
    <w:rsid w:val="00253BEB"/>
    <w:rsid w:val="002565E0"/>
    <w:rsid w:val="00257938"/>
    <w:rsid w:val="0026166C"/>
    <w:rsid w:val="00273151"/>
    <w:rsid w:val="00273194"/>
    <w:rsid w:val="00274A9B"/>
    <w:rsid w:val="00275554"/>
    <w:rsid w:val="00276A3C"/>
    <w:rsid w:val="002820E8"/>
    <w:rsid w:val="00287A32"/>
    <w:rsid w:val="00291051"/>
    <w:rsid w:val="00293281"/>
    <w:rsid w:val="0029646E"/>
    <w:rsid w:val="002971C1"/>
    <w:rsid w:val="00297E5B"/>
    <w:rsid w:val="002A1B18"/>
    <w:rsid w:val="002A2B39"/>
    <w:rsid w:val="002B05E2"/>
    <w:rsid w:val="002B1979"/>
    <w:rsid w:val="002B795A"/>
    <w:rsid w:val="002B7DBD"/>
    <w:rsid w:val="002C04B7"/>
    <w:rsid w:val="002C3529"/>
    <w:rsid w:val="002C4D20"/>
    <w:rsid w:val="002D09C9"/>
    <w:rsid w:val="002D0CAA"/>
    <w:rsid w:val="002D5E68"/>
    <w:rsid w:val="002E3255"/>
    <w:rsid w:val="002E4236"/>
    <w:rsid w:val="002E4596"/>
    <w:rsid w:val="002E6025"/>
    <w:rsid w:val="002E60F9"/>
    <w:rsid w:val="002F07D1"/>
    <w:rsid w:val="002F64C8"/>
    <w:rsid w:val="003013A9"/>
    <w:rsid w:val="00301F89"/>
    <w:rsid w:val="003117BF"/>
    <w:rsid w:val="00324D7E"/>
    <w:rsid w:val="00334A77"/>
    <w:rsid w:val="00336007"/>
    <w:rsid w:val="0033617B"/>
    <w:rsid w:val="00337618"/>
    <w:rsid w:val="00342FB4"/>
    <w:rsid w:val="0034363B"/>
    <w:rsid w:val="003444AD"/>
    <w:rsid w:val="00346381"/>
    <w:rsid w:val="00347688"/>
    <w:rsid w:val="003544AF"/>
    <w:rsid w:val="003645B3"/>
    <w:rsid w:val="00364E6F"/>
    <w:rsid w:val="0036511E"/>
    <w:rsid w:val="00372476"/>
    <w:rsid w:val="00372B32"/>
    <w:rsid w:val="003731FE"/>
    <w:rsid w:val="0038204D"/>
    <w:rsid w:val="00382F76"/>
    <w:rsid w:val="003836F4"/>
    <w:rsid w:val="0038418E"/>
    <w:rsid w:val="00384E27"/>
    <w:rsid w:val="00387578"/>
    <w:rsid w:val="0038786C"/>
    <w:rsid w:val="00387E51"/>
    <w:rsid w:val="003A2FEC"/>
    <w:rsid w:val="003A4C01"/>
    <w:rsid w:val="003A688E"/>
    <w:rsid w:val="003B1E1F"/>
    <w:rsid w:val="003C43FC"/>
    <w:rsid w:val="003C4E6C"/>
    <w:rsid w:val="003D171A"/>
    <w:rsid w:val="003D50CB"/>
    <w:rsid w:val="003E1E92"/>
    <w:rsid w:val="003E78B4"/>
    <w:rsid w:val="003F3D48"/>
    <w:rsid w:val="003F66F5"/>
    <w:rsid w:val="00404F0C"/>
    <w:rsid w:val="00404FDA"/>
    <w:rsid w:val="00411C8B"/>
    <w:rsid w:val="00413F0A"/>
    <w:rsid w:val="004151A4"/>
    <w:rsid w:val="00422F94"/>
    <w:rsid w:val="00422FCA"/>
    <w:rsid w:val="00423FB3"/>
    <w:rsid w:val="00426B68"/>
    <w:rsid w:val="00427000"/>
    <w:rsid w:val="004334AD"/>
    <w:rsid w:val="004342B2"/>
    <w:rsid w:val="00440F4B"/>
    <w:rsid w:val="0044656E"/>
    <w:rsid w:val="0045157A"/>
    <w:rsid w:val="004523D1"/>
    <w:rsid w:val="00453A3F"/>
    <w:rsid w:val="004620B3"/>
    <w:rsid w:val="0047019C"/>
    <w:rsid w:val="00471A2C"/>
    <w:rsid w:val="00471F7E"/>
    <w:rsid w:val="00484BD9"/>
    <w:rsid w:val="00486D13"/>
    <w:rsid w:val="0049221B"/>
    <w:rsid w:val="00492A71"/>
    <w:rsid w:val="004933D0"/>
    <w:rsid w:val="00495D1E"/>
    <w:rsid w:val="00496F18"/>
    <w:rsid w:val="004A0153"/>
    <w:rsid w:val="004A2131"/>
    <w:rsid w:val="004A214C"/>
    <w:rsid w:val="004A522B"/>
    <w:rsid w:val="004B00C3"/>
    <w:rsid w:val="004B4987"/>
    <w:rsid w:val="004B4C8A"/>
    <w:rsid w:val="004B67E4"/>
    <w:rsid w:val="004C113F"/>
    <w:rsid w:val="004C2828"/>
    <w:rsid w:val="004C3618"/>
    <w:rsid w:val="004C6F82"/>
    <w:rsid w:val="004C79C7"/>
    <w:rsid w:val="004D43C9"/>
    <w:rsid w:val="004D62DE"/>
    <w:rsid w:val="004E0E54"/>
    <w:rsid w:val="004E1F93"/>
    <w:rsid w:val="004F474C"/>
    <w:rsid w:val="005021CB"/>
    <w:rsid w:val="00513040"/>
    <w:rsid w:val="005135E1"/>
    <w:rsid w:val="005140AA"/>
    <w:rsid w:val="00514E24"/>
    <w:rsid w:val="005245FD"/>
    <w:rsid w:val="0053043D"/>
    <w:rsid w:val="0054032B"/>
    <w:rsid w:val="00540633"/>
    <w:rsid w:val="00540DD4"/>
    <w:rsid w:val="005434B9"/>
    <w:rsid w:val="00553ADB"/>
    <w:rsid w:val="00560F7F"/>
    <w:rsid w:val="00561335"/>
    <w:rsid w:val="00565FB7"/>
    <w:rsid w:val="00567846"/>
    <w:rsid w:val="00572F9B"/>
    <w:rsid w:val="0057674C"/>
    <w:rsid w:val="00587E90"/>
    <w:rsid w:val="005908CB"/>
    <w:rsid w:val="00596E36"/>
    <w:rsid w:val="005A1BB8"/>
    <w:rsid w:val="005A2268"/>
    <w:rsid w:val="005A580E"/>
    <w:rsid w:val="005A643D"/>
    <w:rsid w:val="005B0EAF"/>
    <w:rsid w:val="005B1432"/>
    <w:rsid w:val="005B27A3"/>
    <w:rsid w:val="005B749C"/>
    <w:rsid w:val="005C37C3"/>
    <w:rsid w:val="005C37CC"/>
    <w:rsid w:val="005C53A9"/>
    <w:rsid w:val="005C699D"/>
    <w:rsid w:val="005C6C60"/>
    <w:rsid w:val="005D1BDC"/>
    <w:rsid w:val="005E41BD"/>
    <w:rsid w:val="005E6AE8"/>
    <w:rsid w:val="005E6F78"/>
    <w:rsid w:val="005F1590"/>
    <w:rsid w:val="005F1E82"/>
    <w:rsid w:val="005F4140"/>
    <w:rsid w:val="005F586D"/>
    <w:rsid w:val="0060251D"/>
    <w:rsid w:val="00610E69"/>
    <w:rsid w:val="00615720"/>
    <w:rsid w:val="00615975"/>
    <w:rsid w:val="00621A7C"/>
    <w:rsid w:val="0062281D"/>
    <w:rsid w:val="0062436F"/>
    <w:rsid w:val="00625FE0"/>
    <w:rsid w:val="00626566"/>
    <w:rsid w:val="00626587"/>
    <w:rsid w:val="00626E77"/>
    <w:rsid w:val="00631289"/>
    <w:rsid w:val="006357BE"/>
    <w:rsid w:val="00644A24"/>
    <w:rsid w:val="006474BD"/>
    <w:rsid w:val="00652A6E"/>
    <w:rsid w:val="00656855"/>
    <w:rsid w:val="00666481"/>
    <w:rsid w:val="006679CE"/>
    <w:rsid w:val="006842CC"/>
    <w:rsid w:val="00687C7A"/>
    <w:rsid w:val="00694F69"/>
    <w:rsid w:val="00696994"/>
    <w:rsid w:val="006B0A6E"/>
    <w:rsid w:val="006B2F15"/>
    <w:rsid w:val="006C70F9"/>
    <w:rsid w:val="006D2D93"/>
    <w:rsid w:val="006D3E98"/>
    <w:rsid w:val="006D672C"/>
    <w:rsid w:val="006D7345"/>
    <w:rsid w:val="006E03C6"/>
    <w:rsid w:val="006F56F5"/>
    <w:rsid w:val="00701F16"/>
    <w:rsid w:val="00705235"/>
    <w:rsid w:val="00707C87"/>
    <w:rsid w:val="00710765"/>
    <w:rsid w:val="007124D2"/>
    <w:rsid w:val="007164A3"/>
    <w:rsid w:val="00716E93"/>
    <w:rsid w:val="00720BFF"/>
    <w:rsid w:val="00720EB9"/>
    <w:rsid w:val="00721905"/>
    <w:rsid w:val="00722220"/>
    <w:rsid w:val="00723102"/>
    <w:rsid w:val="00723BE8"/>
    <w:rsid w:val="007253A2"/>
    <w:rsid w:val="007317E6"/>
    <w:rsid w:val="007373AF"/>
    <w:rsid w:val="00741B35"/>
    <w:rsid w:val="00743ADA"/>
    <w:rsid w:val="00747E66"/>
    <w:rsid w:val="00750BD2"/>
    <w:rsid w:val="00754D64"/>
    <w:rsid w:val="00756939"/>
    <w:rsid w:val="00757AA4"/>
    <w:rsid w:val="00760ECB"/>
    <w:rsid w:val="00761008"/>
    <w:rsid w:val="00764B3A"/>
    <w:rsid w:val="00772A7C"/>
    <w:rsid w:val="00780241"/>
    <w:rsid w:val="00781288"/>
    <w:rsid w:val="007818FB"/>
    <w:rsid w:val="00782F4D"/>
    <w:rsid w:val="0078694D"/>
    <w:rsid w:val="00790C35"/>
    <w:rsid w:val="00792361"/>
    <w:rsid w:val="00792BF6"/>
    <w:rsid w:val="0079469C"/>
    <w:rsid w:val="00795AE7"/>
    <w:rsid w:val="007A0010"/>
    <w:rsid w:val="007A0938"/>
    <w:rsid w:val="007A1C90"/>
    <w:rsid w:val="007A340D"/>
    <w:rsid w:val="007A4999"/>
    <w:rsid w:val="007A7C2B"/>
    <w:rsid w:val="007B0E6F"/>
    <w:rsid w:val="007B5381"/>
    <w:rsid w:val="007C0DC3"/>
    <w:rsid w:val="007C2A7D"/>
    <w:rsid w:val="007C4A19"/>
    <w:rsid w:val="007D640A"/>
    <w:rsid w:val="007D7DBC"/>
    <w:rsid w:val="007E0891"/>
    <w:rsid w:val="007E1570"/>
    <w:rsid w:val="007E78EF"/>
    <w:rsid w:val="007F57AF"/>
    <w:rsid w:val="007F6734"/>
    <w:rsid w:val="007F7773"/>
    <w:rsid w:val="00800791"/>
    <w:rsid w:val="00800F29"/>
    <w:rsid w:val="00802A4A"/>
    <w:rsid w:val="00805EE1"/>
    <w:rsid w:val="008109B0"/>
    <w:rsid w:val="00810E7A"/>
    <w:rsid w:val="00811CDA"/>
    <w:rsid w:val="00820370"/>
    <w:rsid w:val="00820950"/>
    <w:rsid w:val="00830B76"/>
    <w:rsid w:val="00830CEE"/>
    <w:rsid w:val="00840449"/>
    <w:rsid w:val="008431FA"/>
    <w:rsid w:val="0084549D"/>
    <w:rsid w:val="008460FB"/>
    <w:rsid w:val="00852CF9"/>
    <w:rsid w:val="008645AE"/>
    <w:rsid w:val="0087052C"/>
    <w:rsid w:val="008707AE"/>
    <w:rsid w:val="00872DD6"/>
    <w:rsid w:val="00875577"/>
    <w:rsid w:val="00880E69"/>
    <w:rsid w:val="00886635"/>
    <w:rsid w:val="00887168"/>
    <w:rsid w:val="00887349"/>
    <w:rsid w:val="00887D37"/>
    <w:rsid w:val="0089316E"/>
    <w:rsid w:val="008A1B44"/>
    <w:rsid w:val="008A206E"/>
    <w:rsid w:val="008A3829"/>
    <w:rsid w:val="008A4E52"/>
    <w:rsid w:val="008B1A7C"/>
    <w:rsid w:val="008C5E0D"/>
    <w:rsid w:val="008C5F84"/>
    <w:rsid w:val="008C63A0"/>
    <w:rsid w:val="008C670B"/>
    <w:rsid w:val="008D2010"/>
    <w:rsid w:val="008D3B57"/>
    <w:rsid w:val="008E12E7"/>
    <w:rsid w:val="008E27F8"/>
    <w:rsid w:val="008E778A"/>
    <w:rsid w:val="008F14F8"/>
    <w:rsid w:val="008F28E1"/>
    <w:rsid w:val="008F69CE"/>
    <w:rsid w:val="008F7D82"/>
    <w:rsid w:val="00900BA1"/>
    <w:rsid w:val="009054AD"/>
    <w:rsid w:val="00907E1D"/>
    <w:rsid w:val="00910889"/>
    <w:rsid w:val="00910969"/>
    <w:rsid w:val="009111C7"/>
    <w:rsid w:val="00912C0F"/>
    <w:rsid w:val="00920555"/>
    <w:rsid w:val="00921D4E"/>
    <w:rsid w:val="00924829"/>
    <w:rsid w:val="00924F09"/>
    <w:rsid w:val="009269B4"/>
    <w:rsid w:val="00933D99"/>
    <w:rsid w:val="00936508"/>
    <w:rsid w:val="009369D1"/>
    <w:rsid w:val="009374AB"/>
    <w:rsid w:val="0094426D"/>
    <w:rsid w:val="00947C47"/>
    <w:rsid w:val="009524F0"/>
    <w:rsid w:val="00953915"/>
    <w:rsid w:val="00956166"/>
    <w:rsid w:val="00956796"/>
    <w:rsid w:val="009575D8"/>
    <w:rsid w:val="00961FB5"/>
    <w:rsid w:val="00963946"/>
    <w:rsid w:val="0096536E"/>
    <w:rsid w:val="00967DAB"/>
    <w:rsid w:val="009730F8"/>
    <w:rsid w:val="00977E9A"/>
    <w:rsid w:val="00981C8D"/>
    <w:rsid w:val="00984766"/>
    <w:rsid w:val="00986AD2"/>
    <w:rsid w:val="0099066D"/>
    <w:rsid w:val="00992974"/>
    <w:rsid w:val="0099618B"/>
    <w:rsid w:val="009965D9"/>
    <w:rsid w:val="009A57DD"/>
    <w:rsid w:val="009A7CB2"/>
    <w:rsid w:val="009B7640"/>
    <w:rsid w:val="009D6A89"/>
    <w:rsid w:val="009E501F"/>
    <w:rsid w:val="009F25C6"/>
    <w:rsid w:val="00A00BF9"/>
    <w:rsid w:val="00A01F4E"/>
    <w:rsid w:val="00A042AF"/>
    <w:rsid w:val="00A068C7"/>
    <w:rsid w:val="00A110E2"/>
    <w:rsid w:val="00A162EF"/>
    <w:rsid w:val="00A17444"/>
    <w:rsid w:val="00A31D2C"/>
    <w:rsid w:val="00A32271"/>
    <w:rsid w:val="00A32492"/>
    <w:rsid w:val="00A327D8"/>
    <w:rsid w:val="00A3462A"/>
    <w:rsid w:val="00A37476"/>
    <w:rsid w:val="00A41BCB"/>
    <w:rsid w:val="00A42171"/>
    <w:rsid w:val="00A47118"/>
    <w:rsid w:val="00A50502"/>
    <w:rsid w:val="00A54E0F"/>
    <w:rsid w:val="00A552AF"/>
    <w:rsid w:val="00A56FFF"/>
    <w:rsid w:val="00A60DF0"/>
    <w:rsid w:val="00A65706"/>
    <w:rsid w:val="00A659A9"/>
    <w:rsid w:val="00A66ADB"/>
    <w:rsid w:val="00A71B51"/>
    <w:rsid w:val="00A729D3"/>
    <w:rsid w:val="00A74CC3"/>
    <w:rsid w:val="00A7511A"/>
    <w:rsid w:val="00A81421"/>
    <w:rsid w:val="00A87484"/>
    <w:rsid w:val="00A87CD1"/>
    <w:rsid w:val="00A90521"/>
    <w:rsid w:val="00A92800"/>
    <w:rsid w:val="00A945F0"/>
    <w:rsid w:val="00A96AA1"/>
    <w:rsid w:val="00A976F2"/>
    <w:rsid w:val="00AA39D5"/>
    <w:rsid w:val="00AA562D"/>
    <w:rsid w:val="00AA578A"/>
    <w:rsid w:val="00AA680E"/>
    <w:rsid w:val="00AA6EFE"/>
    <w:rsid w:val="00AB0FD1"/>
    <w:rsid w:val="00AB1782"/>
    <w:rsid w:val="00AB205B"/>
    <w:rsid w:val="00AC2434"/>
    <w:rsid w:val="00AC3DAC"/>
    <w:rsid w:val="00AC796D"/>
    <w:rsid w:val="00AC7D83"/>
    <w:rsid w:val="00AD0123"/>
    <w:rsid w:val="00AD2230"/>
    <w:rsid w:val="00AD75E7"/>
    <w:rsid w:val="00AE1A6C"/>
    <w:rsid w:val="00AF0153"/>
    <w:rsid w:val="00AF10EF"/>
    <w:rsid w:val="00AF4544"/>
    <w:rsid w:val="00AF7532"/>
    <w:rsid w:val="00AF7823"/>
    <w:rsid w:val="00AF7BA4"/>
    <w:rsid w:val="00B02DF9"/>
    <w:rsid w:val="00B030B2"/>
    <w:rsid w:val="00B051C7"/>
    <w:rsid w:val="00B068DD"/>
    <w:rsid w:val="00B1759E"/>
    <w:rsid w:val="00B2100C"/>
    <w:rsid w:val="00B22325"/>
    <w:rsid w:val="00B23C16"/>
    <w:rsid w:val="00B24805"/>
    <w:rsid w:val="00B26FBD"/>
    <w:rsid w:val="00B32130"/>
    <w:rsid w:val="00B339F5"/>
    <w:rsid w:val="00B33BE4"/>
    <w:rsid w:val="00B40F45"/>
    <w:rsid w:val="00B44252"/>
    <w:rsid w:val="00B45B81"/>
    <w:rsid w:val="00B462AF"/>
    <w:rsid w:val="00B55151"/>
    <w:rsid w:val="00B5665D"/>
    <w:rsid w:val="00B6415B"/>
    <w:rsid w:val="00B6597D"/>
    <w:rsid w:val="00B7307D"/>
    <w:rsid w:val="00B838CC"/>
    <w:rsid w:val="00B85A88"/>
    <w:rsid w:val="00B86F9A"/>
    <w:rsid w:val="00BA2DE1"/>
    <w:rsid w:val="00BA41B2"/>
    <w:rsid w:val="00BA662F"/>
    <w:rsid w:val="00BB4404"/>
    <w:rsid w:val="00BB4F66"/>
    <w:rsid w:val="00BB53F8"/>
    <w:rsid w:val="00BB71CE"/>
    <w:rsid w:val="00BC6499"/>
    <w:rsid w:val="00BC724C"/>
    <w:rsid w:val="00BD3D2E"/>
    <w:rsid w:val="00BE48DE"/>
    <w:rsid w:val="00BE55E0"/>
    <w:rsid w:val="00BE5B7A"/>
    <w:rsid w:val="00BF6713"/>
    <w:rsid w:val="00C00B45"/>
    <w:rsid w:val="00C0273D"/>
    <w:rsid w:val="00C049B5"/>
    <w:rsid w:val="00C04A39"/>
    <w:rsid w:val="00C04A3D"/>
    <w:rsid w:val="00C0657B"/>
    <w:rsid w:val="00C078F5"/>
    <w:rsid w:val="00C13951"/>
    <w:rsid w:val="00C164D5"/>
    <w:rsid w:val="00C1683A"/>
    <w:rsid w:val="00C17495"/>
    <w:rsid w:val="00C210F3"/>
    <w:rsid w:val="00C24D24"/>
    <w:rsid w:val="00C26252"/>
    <w:rsid w:val="00C31342"/>
    <w:rsid w:val="00C33CFF"/>
    <w:rsid w:val="00C35F1F"/>
    <w:rsid w:val="00C362E8"/>
    <w:rsid w:val="00C407D9"/>
    <w:rsid w:val="00C41423"/>
    <w:rsid w:val="00C50D57"/>
    <w:rsid w:val="00C5374B"/>
    <w:rsid w:val="00C573CF"/>
    <w:rsid w:val="00C61C1E"/>
    <w:rsid w:val="00C61EE1"/>
    <w:rsid w:val="00C70720"/>
    <w:rsid w:val="00C762CA"/>
    <w:rsid w:val="00C8158D"/>
    <w:rsid w:val="00C85150"/>
    <w:rsid w:val="00C90CD6"/>
    <w:rsid w:val="00C93D2E"/>
    <w:rsid w:val="00C940E8"/>
    <w:rsid w:val="00CA1CDA"/>
    <w:rsid w:val="00CC056F"/>
    <w:rsid w:val="00CC221F"/>
    <w:rsid w:val="00CC3E33"/>
    <w:rsid w:val="00CC7011"/>
    <w:rsid w:val="00CD2EEF"/>
    <w:rsid w:val="00CD4664"/>
    <w:rsid w:val="00CD749B"/>
    <w:rsid w:val="00CE002B"/>
    <w:rsid w:val="00CE7A5D"/>
    <w:rsid w:val="00CF102C"/>
    <w:rsid w:val="00CF1675"/>
    <w:rsid w:val="00CF292E"/>
    <w:rsid w:val="00CF2D38"/>
    <w:rsid w:val="00CF3198"/>
    <w:rsid w:val="00CF6356"/>
    <w:rsid w:val="00CF7486"/>
    <w:rsid w:val="00CF76A0"/>
    <w:rsid w:val="00D00863"/>
    <w:rsid w:val="00D02564"/>
    <w:rsid w:val="00D04B3E"/>
    <w:rsid w:val="00D05FCB"/>
    <w:rsid w:val="00D07732"/>
    <w:rsid w:val="00D14731"/>
    <w:rsid w:val="00D200D7"/>
    <w:rsid w:val="00D20C40"/>
    <w:rsid w:val="00D2197D"/>
    <w:rsid w:val="00D21BB3"/>
    <w:rsid w:val="00D31103"/>
    <w:rsid w:val="00D31EDF"/>
    <w:rsid w:val="00D3483F"/>
    <w:rsid w:val="00D422BE"/>
    <w:rsid w:val="00D5374C"/>
    <w:rsid w:val="00D54D18"/>
    <w:rsid w:val="00D54DF2"/>
    <w:rsid w:val="00D55138"/>
    <w:rsid w:val="00D63F2A"/>
    <w:rsid w:val="00D64609"/>
    <w:rsid w:val="00D65869"/>
    <w:rsid w:val="00D678A1"/>
    <w:rsid w:val="00D67B16"/>
    <w:rsid w:val="00D70937"/>
    <w:rsid w:val="00D734D1"/>
    <w:rsid w:val="00D7617E"/>
    <w:rsid w:val="00D770AF"/>
    <w:rsid w:val="00D82DFA"/>
    <w:rsid w:val="00D905AE"/>
    <w:rsid w:val="00D90E00"/>
    <w:rsid w:val="00D91E7F"/>
    <w:rsid w:val="00D936A9"/>
    <w:rsid w:val="00D96B5C"/>
    <w:rsid w:val="00DA4256"/>
    <w:rsid w:val="00DA447B"/>
    <w:rsid w:val="00DA4FF2"/>
    <w:rsid w:val="00DA62BD"/>
    <w:rsid w:val="00DB1B08"/>
    <w:rsid w:val="00DB40DC"/>
    <w:rsid w:val="00DB5226"/>
    <w:rsid w:val="00DB68C6"/>
    <w:rsid w:val="00DB7FFA"/>
    <w:rsid w:val="00DC2E64"/>
    <w:rsid w:val="00DC31E4"/>
    <w:rsid w:val="00DC6E8D"/>
    <w:rsid w:val="00DC71BE"/>
    <w:rsid w:val="00DD11AA"/>
    <w:rsid w:val="00DD3F67"/>
    <w:rsid w:val="00DD5B18"/>
    <w:rsid w:val="00DD6BA2"/>
    <w:rsid w:val="00DD7CDF"/>
    <w:rsid w:val="00DE11A0"/>
    <w:rsid w:val="00DE2FB1"/>
    <w:rsid w:val="00DE30F0"/>
    <w:rsid w:val="00DE438E"/>
    <w:rsid w:val="00DE5526"/>
    <w:rsid w:val="00DF0B35"/>
    <w:rsid w:val="00DF1E62"/>
    <w:rsid w:val="00DF4108"/>
    <w:rsid w:val="00DF4842"/>
    <w:rsid w:val="00DF6847"/>
    <w:rsid w:val="00DF72BF"/>
    <w:rsid w:val="00E00AF3"/>
    <w:rsid w:val="00E0108E"/>
    <w:rsid w:val="00E02E7A"/>
    <w:rsid w:val="00E042BA"/>
    <w:rsid w:val="00E0430D"/>
    <w:rsid w:val="00E05C4D"/>
    <w:rsid w:val="00E1304A"/>
    <w:rsid w:val="00E13C6A"/>
    <w:rsid w:val="00E14B26"/>
    <w:rsid w:val="00E154D8"/>
    <w:rsid w:val="00E16C74"/>
    <w:rsid w:val="00E321B6"/>
    <w:rsid w:val="00E3411A"/>
    <w:rsid w:val="00E4062C"/>
    <w:rsid w:val="00E4271C"/>
    <w:rsid w:val="00E4490E"/>
    <w:rsid w:val="00E469E0"/>
    <w:rsid w:val="00E46E53"/>
    <w:rsid w:val="00E47E29"/>
    <w:rsid w:val="00E527A8"/>
    <w:rsid w:val="00E564A4"/>
    <w:rsid w:val="00E61B04"/>
    <w:rsid w:val="00E63B95"/>
    <w:rsid w:val="00E70B16"/>
    <w:rsid w:val="00E745D3"/>
    <w:rsid w:val="00E95406"/>
    <w:rsid w:val="00E96D32"/>
    <w:rsid w:val="00EA0637"/>
    <w:rsid w:val="00EA08CF"/>
    <w:rsid w:val="00EA1DD7"/>
    <w:rsid w:val="00EA30B3"/>
    <w:rsid w:val="00EA3FB5"/>
    <w:rsid w:val="00EA41FD"/>
    <w:rsid w:val="00EA6334"/>
    <w:rsid w:val="00EA6CC7"/>
    <w:rsid w:val="00EA76E6"/>
    <w:rsid w:val="00EB25A1"/>
    <w:rsid w:val="00EB7ACD"/>
    <w:rsid w:val="00EC3273"/>
    <w:rsid w:val="00EC42D4"/>
    <w:rsid w:val="00ED5373"/>
    <w:rsid w:val="00ED5767"/>
    <w:rsid w:val="00ED7112"/>
    <w:rsid w:val="00EE11C1"/>
    <w:rsid w:val="00EE5634"/>
    <w:rsid w:val="00EF34CB"/>
    <w:rsid w:val="00EF48B9"/>
    <w:rsid w:val="00EF742E"/>
    <w:rsid w:val="00F105ED"/>
    <w:rsid w:val="00F11758"/>
    <w:rsid w:val="00F20197"/>
    <w:rsid w:val="00F20A4B"/>
    <w:rsid w:val="00F233F3"/>
    <w:rsid w:val="00F23666"/>
    <w:rsid w:val="00F26EA9"/>
    <w:rsid w:val="00F36D5A"/>
    <w:rsid w:val="00F50E30"/>
    <w:rsid w:val="00F53BC2"/>
    <w:rsid w:val="00F564AC"/>
    <w:rsid w:val="00F57153"/>
    <w:rsid w:val="00F61000"/>
    <w:rsid w:val="00F62299"/>
    <w:rsid w:val="00F64977"/>
    <w:rsid w:val="00F701DA"/>
    <w:rsid w:val="00F703A3"/>
    <w:rsid w:val="00F70858"/>
    <w:rsid w:val="00F70EA9"/>
    <w:rsid w:val="00F71643"/>
    <w:rsid w:val="00F83AC0"/>
    <w:rsid w:val="00F85233"/>
    <w:rsid w:val="00F85768"/>
    <w:rsid w:val="00F8689B"/>
    <w:rsid w:val="00F912A7"/>
    <w:rsid w:val="00F920B1"/>
    <w:rsid w:val="00F9235F"/>
    <w:rsid w:val="00F939D8"/>
    <w:rsid w:val="00F93CA8"/>
    <w:rsid w:val="00F94714"/>
    <w:rsid w:val="00FA32EE"/>
    <w:rsid w:val="00FA42E3"/>
    <w:rsid w:val="00FC5BFB"/>
    <w:rsid w:val="00FD51A9"/>
    <w:rsid w:val="00FE04F3"/>
    <w:rsid w:val="00FE1F17"/>
    <w:rsid w:val="00FE2A05"/>
    <w:rsid w:val="00FF34A8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560EF"/>
  <w15:docId w15:val="{CD42BC7B-6C2E-471D-B254-3824DDAC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A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2A71"/>
    <w:pPr>
      <w:jc w:val="center"/>
    </w:pPr>
    <w:rPr>
      <w:b/>
      <w:sz w:val="32"/>
    </w:rPr>
  </w:style>
  <w:style w:type="paragraph" w:styleId="Header">
    <w:name w:val="header"/>
    <w:basedOn w:val="Normal"/>
    <w:link w:val="HeaderChar"/>
    <w:uiPriority w:val="99"/>
    <w:rsid w:val="00EC32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C32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5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889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nhideWhenUsed/>
    <w:rsid w:val="0029105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E55E0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E55E0"/>
    <w:rPr>
      <w:sz w:val="24"/>
    </w:rPr>
  </w:style>
  <w:style w:type="paragraph" w:styleId="NormalWeb">
    <w:name w:val="Normal (Web)"/>
    <w:basedOn w:val="Normal"/>
    <w:rsid w:val="00977E9A"/>
    <w:pPr>
      <w:spacing w:before="100" w:beforeAutospacing="1" w:after="100" w:afterAutospacing="1"/>
    </w:pPr>
    <w:rPr>
      <w:szCs w:val="24"/>
      <w:lang w:val="en-AU" w:eastAsia="en-AU"/>
    </w:rPr>
  </w:style>
  <w:style w:type="paragraph" w:styleId="FootnoteText">
    <w:name w:val="footnote text"/>
    <w:basedOn w:val="Normal"/>
    <w:link w:val="FootnoteTextChar"/>
    <w:rsid w:val="007E08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0891"/>
  </w:style>
  <w:style w:type="character" w:styleId="FootnoteReference">
    <w:name w:val="footnote reference"/>
    <w:basedOn w:val="DefaultParagraphFont"/>
    <w:rsid w:val="007E0891"/>
    <w:rPr>
      <w:vertAlign w:val="superscript"/>
    </w:rPr>
  </w:style>
  <w:style w:type="character" w:styleId="CommentReference">
    <w:name w:val="annotation reference"/>
    <w:basedOn w:val="DefaultParagraphFont"/>
    <w:rsid w:val="004342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42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42B2"/>
  </w:style>
  <w:style w:type="paragraph" w:styleId="CommentSubject">
    <w:name w:val="annotation subject"/>
    <w:basedOn w:val="CommentText"/>
    <w:next w:val="CommentText"/>
    <w:link w:val="CommentSubjectChar"/>
    <w:rsid w:val="00434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42B2"/>
    <w:rPr>
      <w:b/>
      <w:bCs/>
    </w:rPr>
  </w:style>
  <w:style w:type="character" w:customStyle="1" w:styleId="TitleChar">
    <w:name w:val="Title Char"/>
    <w:basedOn w:val="DefaultParagraphFont"/>
    <w:link w:val="Title"/>
    <w:rsid w:val="001B2117"/>
    <w:rPr>
      <w:b/>
      <w:sz w:val="32"/>
    </w:rPr>
  </w:style>
  <w:style w:type="table" w:styleId="TableGrid">
    <w:name w:val="Table Grid"/>
    <w:basedOn w:val="TableNormal"/>
    <w:rsid w:val="0038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79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web@smm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EE41-80EB-485C-BC51-4FCECBAF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</vt:lpstr>
    </vt:vector>
  </TitlesOfParts>
  <Company>SMMT Ltd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</dc:title>
  <dc:subject/>
  <dc:creator>visscj</dc:creator>
  <cp:keywords/>
  <dc:description/>
  <cp:lastModifiedBy>Matthew Croucher</cp:lastModifiedBy>
  <cp:revision>5</cp:revision>
  <cp:lastPrinted>2024-07-31T10:02:00Z</cp:lastPrinted>
  <dcterms:created xsi:type="dcterms:W3CDTF">2025-04-29T14:39:00Z</dcterms:created>
  <dcterms:modified xsi:type="dcterms:W3CDTF">2025-05-06T06:07:00Z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a84058ee867c88d99806f6b46eab7ca17b7694ebdaea8ba621a472320dc3d4ca</vt:lpwstr>
  </property>
</Properties>
</file>